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D9" w:rsidRPr="00D86C01" w:rsidRDefault="008B1DD9" w:rsidP="00605DFE">
      <w:pPr>
        <w:shd w:val="clear" w:color="auto" w:fill="FFFFFF"/>
        <w:spacing w:after="0" w:line="285" w:lineRule="atLeast"/>
        <w:ind w:right="225"/>
        <w:jc w:val="center"/>
        <w:rPr>
          <w:rFonts w:ascii="Arial" w:eastAsia="Times New Roman" w:hAnsi="Arial" w:cs="Arial"/>
          <w:b/>
          <w:sz w:val="20"/>
          <w:szCs w:val="20"/>
        </w:rPr>
      </w:pPr>
      <w:r w:rsidRPr="00D86C01">
        <w:rPr>
          <w:rFonts w:ascii="Arial" w:eastAsia="Times New Roman" w:hAnsi="Arial" w:cs="Arial"/>
          <w:b/>
          <w:bCs/>
          <w:sz w:val="20"/>
          <w:szCs w:val="20"/>
        </w:rPr>
        <w:t>IN THE SUPREME COURT OF INDIA</w:t>
      </w:r>
    </w:p>
    <w:p w:rsidR="008B1DD9" w:rsidRPr="00D86C01" w:rsidRDefault="008B1DD9" w:rsidP="00605DFE">
      <w:pPr>
        <w:shd w:val="clear" w:color="auto" w:fill="FFFFFF"/>
        <w:spacing w:after="210" w:line="285" w:lineRule="atLeast"/>
        <w:ind w:right="225"/>
        <w:jc w:val="center"/>
        <w:rPr>
          <w:rFonts w:ascii="Arial" w:eastAsia="Times New Roman" w:hAnsi="Arial" w:cs="Arial"/>
          <w:b/>
          <w:sz w:val="20"/>
          <w:szCs w:val="20"/>
        </w:rPr>
      </w:pPr>
      <w:r w:rsidRPr="00D86C01">
        <w:rPr>
          <w:rFonts w:ascii="Arial" w:eastAsia="Times New Roman" w:hAnsi="Arial" w:cs="Arial"/>
          <w:b/>
          <w:sz w:val="20"/>
          <w:szCs w:val="20"/>
        </w:rPr>
        <w:t>Civil Appeal No. 5489 of 2007</w:t>
      </w:r>
    </w:p>
    <w:p w:rsidR="008B1DD9" w:rsidRPr="00D86C01" w:rsidRDefault="008B1DD9" w:rsidP="00605DFE">
      <w:pPr>
        <w:shd w:val="clear" w:color="auto" w:fill="FFFFFF"/>
        <w:spacing w:after="210" w:line="285" w:lineRule="atLeast"/>
        <w:ind w:right="225"/>
        <w:jc w:val="center"/>
        <w:rPr>
          <w:rFonts w:ascii="Arial" w:eastAsia="Times New Roman" w:hAnsi="Arial" w:cs="Arial"/>
          <w:b/>
          <w:sz w:val="20"/>
          <w:szCs w:val="20"/>
        </w:rPr>
      </w:pPr>
      <w:r w:rsidRPr="00D86C01">
        <w:rPr>
          <w:rFonts w:ascii="Arial" w:eastAsia="Times New Roman" w:hAnsi="Arial" w:cs="Arial"/>
          <w:b/>
          <w:sz w:val="20"/>
          <w:szCs w:val="20"/>
        </w:rPr>
        <w:t>Decided On: 08.07.2010</w:t>
      </w:r>
    </w:p>
    <w:p w:rsidR="008B1DD9" w:rsidRPr="00D86C01" w:rsidRDefault="008B1DD9" w:rsidP="00605DFE">
      <w:pPr>
        <w:shd w:val="clear" w:color="auto" w:fill="FFFFFF"/>
        <w:spacing w:after="0" w:line="285" w:lineRule="atLeast"/>
        <w:ind w:right="225"/>
        <w:jc w:val="center"/>
        <w:rPr>
          <w:rFonts w:ascii="Arial" w:eastAsia="Times New Roman" w:hAnsi="Arial" w:cs="Arial"/>
          <w:b/>
          <w:sz w:val="20"/>
          <w:szCs w:val="20"/>
        </w:rPr>
      </w:pPr>
      <w:r w:rsidRPr="00D86C01">
        <w:rPr>
          <w:rFonts w:ascii="Arial" w:eastAsia="Times New Roman" w:hAnsi="Arial" w:cs="Arial"/>
          <w:b/>
          <w:sz w:val="20"/>
          <w:szCs w:val="20"/>
        </w:rPr>
        <w:t>Appellants: </w:t>
      </w:r>
      <w:r w:rsidRPr="00D86C01">
        <w:rPr>
          <w:rFonts w:ascii="Arial" w:eastAsia="Times New Roman" w:hAnsi="Arial" w:cs="Arial"/>
          <w:b/>
          <w:bCs/>
          <w:sz w:val="20"/>
          <w:szCs w:val="20"/>
        </w:rPr>
        <w:t>Sindhi Education Society and Anr.</w:t>
      </w:r>
      <w:r w:rsidRPr="00D86C01">
        <w:rPr>
          <w:rFonts w:ascii="Arial" w:eastAsia="Times New Roman" w:hAnsi="Arial" w:cs="Arial"/>
          <w:b/>
          <w:sz w:val="20"/>
          <w:szCs w:val="20"/>
        </w:rPr>
        <w:br/>
      </w:r>
      <w:r w:rsidRPr="00D86C01">
        <w:rPr>
          <w:rFonts w:ascii="Arial" w:eastAsia="Times New Roman" w:hAnsi="Arial" w:cs="Arial"/>
          <w:b/>
          <w:bCs/>
          <w:sz w:val="20"/>
          <w:szCs w:val="20"/>
        </w:rPr>
        <w:t>Vs.</w:t>
      </w:r>
      <w:r w:rsidRPr="00D86C01">
        <w:rPr>
          <w:rFonts w:ascii="Arial" w:eastAsia="Times New Roman" w:hAnsi="Arial" w:cs="Arial"/>
          <w:b/>
          <w:sz w:val="20"/>
          <w:szCs w:val="20"/>
        </w:rPr>
        <w:br/>
        <w:t>Respondent: </w:t>
      </w:r>
      <w:r w:rsidRPr="00D86C01">
        <w:rPr>
          <w:rFonts w:ascii="Arial" w:eastAsia="Times New Roman" w:hAnsi="Arial" w:cs="Arial"/>
          <w:b/>
          <w:bCs/>
          <w:sz w:val="20"/>
          <w:szCs w:val="20"/>
        </w:rPr>
        <w:t>The Chief Secretary, Govt. of NCT of Delhi and Ors.</w:t>
      </w:r>
    </w:p>
    <w:p w:rsidR="008B1DD9" w:rsidRPr="00FA799F" w:rsidRDefault="008B1DD9" w:rsidP="00D86C01">
      <w:pPr>
        <w:shd w:val="clear" w:color="auto" w:fill="FFFFFF"/>
        <w:spacing w:after="0" w:line="285" w:lineRule="atLeast"/>
        <w:ind w:right="225"/>
        <w:jc w:val="both"/>
        <w:rPr>
          <w:rFonts w:ascii="Arial" w:eastAsia="Times New Roman" w:hAnsi="Arial" w:cs="Arial"/>
          <w:sz w:val="20"/>
          <w:szCs w:val="20"/>
        </w:rPr>
      </w:pPr>
      <w:r w:rsidRPr="00D86C01">
        <w:rPr>
          <w:rFonts w:ascii="Arial" w:eastAsia="Times New Roman" w:hAnsi="Arial" w:cs="Arial"/>
          <w:b/>
          <w:bCs/>
          <w:sz w:val="20"/>
          <w:szCs w:val="20"/>
        </w:rPr>
        <w:t>Hon'ble Judges/Coram:</w:t>
      </w:r>
      <w:r w:rsidRPr="00D86C01">
        <w:rPr>
          <w:rFonts w:ascii="Arial" w:eastAsia="Times New Roman" w:hAnsi="Arial" w:cs="Arial"/>
          <w:b/>
          <w:sz w:val="20"/>
          <w:szCs w:val="20"/>
        </w:rPr>
        <w:br/>
      </w:r>
      <w:r w:rsidRPr="00FA799F">
        <w:rPr>
          <w:rFonts w:ascii="Arial" w:eastAsia="Times New Roman" w:hAnsi="Arial" w:cs="Arial"/>
          <w:sz w:val="20"/>
          <w:szCs w:val="20"/>
        </w:rPr>
        <w:t>B. S. Chauhan and Swatanter Kumar, JJ.</w:t>
      </w:r>
    </w:p>
    <w:p w:rsidR="008B1DD9" w:rsidRPr="00605DFE" w:rsidRDefault="008B1DD9" w:rsidP="00D86C01">
      <w:pPr>
        <w:shd w:val="clear" w:color="auto" w:fill="FFFFFF"/>
        <w:spacing w:after="0" w:line="285" w:lineRule="atLeast"/>
        <w:ind w:right="225"/>
        <w:jc w:val="center"/>
        <w:rPr>
          <w:rFonts w:ascii="Arial" w:eastAsia="Times New Roman" w:hAnsi="Arial" w:cs="Arial"/>
          <w:sz w:val="20"/>
          <w:szCs w:val="20"/>
        </w:rPr>
      </w:pPr>
      <w:r w:rsidRPr="00605DFE">
        <w:rPr>
          <w:rFonts w:ascii="Arial" w:eastAsia="Times New Roman" w:hAnsi="Arial" w:cs="Arial"/>
          <w:b/>
          <w:bCs/>
          <w:sz w:val="20"/>
          <w:szCs w:val="20"/>
        </w:rPr>
        <w:t>JUDGMENT</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b/>
          <w:bCs/>
          <w:sz w:val="20"/>
          <w:szCs w:val="20"/>
        </w:rPr>
        <w:t>Swatanter Kumar, J.</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 The Bench hearing the letters patent appeal in the High Court of Delhi at New Delhi, while setting aside the judgment/order passed by the learned Single Judge dated 14</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September, 2005 in Writ Petition (C) No. 2426 of 1992, issued a certificate of leave to appeal under Article </w:t>
      </w:r>
      <w:r w:rsidRPr="00605DFE">
        <w:rPr>
          <w:rFonts w:ascii="Arial" w:eastAsia="Times New Roman" w:hAnsi="Arial" w:cs="Arial"/>
          <w:sz w:val="20"/>
          <w:szCs w:val="20"/>
          <w:u w:val="single"/>
        </w:rPr>
        <w:t>133</w:t>
      </w:r>
      <w:r w:rsidRPr="00605DFE">
        <w:rPr>
          <w:rFonts w:ascii="Arial" w:eastAsia="Times New Roman" w:hAnsi="Arial" w:cs="Arial"/>
          <w:sz w:val="20"/>
          <w:szCs w:val="20"/>
        </w:rPr>
        <w:t>read with Article </w:t>
      </w:r>
      <w:r w:rsidRPr="00605DFE">
        <w:rPr>
          <w:rFonts w:ascii="Arial" w:eastAsia="Times New Roman" w:hAnsi="Arial" w:cs="Arial"/>
          <w:sz w:val="20"/>
          <w:szCs w:val="20"/>
          <w:u w:val="single"/>
        </w:rPr>
        <w:t>134A</w:t>
      </w:r>
      <w:r w:rsidRPr="00605DFE">
        <w:rPr>
          <w:rFonts w:ascii="Arial" w:eastAsia="Times New Roman" w:hAnsi="Arial" w:cs="Arial"/>
          <w:sz w:val="20"/>
          <w:szCs w:val="20"/>
        </w:rPr>
        <w:t> of the Constitution of India, 1950 (for short 'the Constitution') in its judgment dated 30</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November, 2006 and considered it appropriate to frame the following questions to be decided by this Court:</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(a) Whether Rule 64(1)(b) of the Delhi School Education Rules 1973 and the orders/instructions issued there</w:t>
      </w:r>
      <w:r w:rsidR="00C37B39" w:rsidRPr="00605DFE">
        <w:rPr>
          <w:rFonts w:ascii="Arial" w:eastAsia="Times New Roman" w:hAnsi="Arial" w:cs="Arial"/>
          <w:sz w:val="20"/>
          <w:szCs w:val="20"/>
        </w:rPr>
        <w:t xml:space="preserve"> </w:t>
      </w:r>
      <w:r w:rsidRPr="00605DFE">
        <w:rPr>
          <w:rFonts w:ascii="Arial" w:eastAsia="Times New Roman" w:hAnsi="Arial" w:cs="Arial"/>
          <w:sz w:val="20"/>
          <w:szCs w:val="20"/>
        </w:rPr>
        <w:t>under would, if made applicable to an aided minority educational institution, violate the fundamental right guaranteed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and are the respondents herein entitled to a declaration and consequential directions to that effect ?</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(b) Have the judgments of the learned Single Judge of the High Court in Sumanjit Kaur v. NCT of Delhi 2005 III AD (Delhi) 560 as affirmed by the decision dated 1.2.2006 of the Division Bench of the High Court in LPA Nos. 445-446/2005 Govt. of National Capital of Territory of Delhi v. Sumanjit Kaur been correctly decided ?</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 It is useful to notice at this juncture itself that the Division Bench doubted the correctness of judgment of another Division Bench of that Court in the case of Govt. of NCT of Delhi v. Sumanjit Kaur in LPA Nos. 445-446 of 2006 dated 1.2.2006. The Division Bench had affirmed the view taken by the Single Judge in Sumanjit Kaur (supra). The learned Single Judge had expressed the view that such circulars and regulations issued by the Directorate of Education, would be unconstitutional since they are likely to interfere with the choice of the medium of instruction as well as minority character of the institution by compelling the appointment to the teaching faculty of persons, who may be inimical towards that minority community. The Court further held that since the approval in the facts of the case would be deemed to have been granted, the Court was not expected to discuss or pass further orders in the writ petition. The Division Bench, which passed the impugned judgment expressed the view contra to the view taken by the learned Single Judge in the Case of Sumanjit Kaur (supra), as affirmed by the Division Bench. While noticing that the Government of NCT of Delhi had filed the Special Leave Petition (C) No. 16374 of 2006 in this Court in that case, the Division Bench in the present case thought it fit to grant the certificate for leave to appeal to this Court.</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3. This is how we have been called upon to examine the constitutionality and legality or otherwise of the above questions framed by the High Court of Delhi. We are also of the considered view that besides the above question, it will have to be examined that even if the relevant provisions of the Delhi </w:t>
      </w:r>
      <w:r w:rsidRPr="00605DFE">
        <w:rPr>
          <w:rFonts w:ascii="Arial" w:eastAsia="Times New Roman" w:hAnsi="Arial" w:cs="Arial"/>
          <w:sz w:val="20"/>
          <w:szCs w:val="20"/>
        </w:rPr>
        <w:lastRenderedPageBreak/>
        <w:t>School Education Act, 1973 (for short the 'DSE Act') are not unconstitutional, would they still apply with their rigors to the linguistic minority schools receiving grant-in-aid from the Government. Before we enter upon the aspects relating to law on the above issues, reference to the basic facts would be necessary.</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b/>
          <w:bCs/>
          <w:sz w:val="20"/>
          <w:szCs w:val="20"/>
          <w:u w:val="single"/>
        </w:rPr>
        <w:t>Facts:</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 The appellant - Sindhi Education Society (hereinafter referred to as 'the Society') is a Society established and duly registered under the provisions of the Societies Registration Act, 1860. The Society is running, </w:t>
      </w:r>
      <w:r w:rsidRPr="00605DFE">
        <w:rPr>
          <w:rFonts w:ascii="Arial" w:eastAsia="Times New Roman" w:hAnsi="Arial" w:cs="Arial"/>
          <w:i/>
          <w:iCs/>
          <w:sz w:val="20"/>
          <w:szCs w:val="20"/>
        </w:rPr>
        <w:t>inter alia</w:t>
      </w:r>
      <w:r w:rsidRPr="00605DFE">
        <w:rPr>
          <w:rFonts w:ascii="Arial" w:eastAsia="Times New Roman" w:hAnsi="Arial" w:cs="Arial"/>
          <w:sz w:val="20"/>
          <w:szCs w:val="20"/>
        </w:rPr>
        <w:t>, a school known as S.E.S. Baba Nebhraj Senior Secondary School at Lajpat Nagar, New Delhi.</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 According to the Society, Sindhi language is one of the languages included in VIII Schedule of the Constitution and the people speaking Sindhi language are scattered in various parts of the country. As Sindhi language is not spoken by the majority of people in Delhi, therefore, the Sindhi community in Delhi is and has been held to be a linguistic minority by virtue of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The Society, therefore, has a constitutional right to establish and administer educational institutions of its choice. In furtherance of such an object, the school was established for preservation of Sindhi language and managing the affairs of the school as per its constitution and under the provisions of the relevant laws.</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6. In the year 1973, the DSE Act came into force with a view to provide better organization and development of the school education in Union Territory of Delhi and for matters connected therewith and incidental thereto. Soon after coming into force of the provisions of the DSE Act, 1973, the Society felt that certain provisions of the DSE Act infringed the minority character of the Society, particularly, in matters related to administration and management of the school.</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7. It appears that the society filed a writ petition in the High Court of Delhi being Writ Petition (C) No. 940 of 1975 titled Sindhi Education Society (Regd.) v. Director of Education and Ors. which came to be disposed of by a detailed judgment of the Delhi High Court dated 14</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July, 1982. In that judgment, the Court specifically held that the Society was a linguistic minority and the provisions of the DSE Act as specified in the judgment would not be applicable to the Society. In order to put the matters with clarity, it will be useful to refer to the findings recorded by the Court which read as under:</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In the present case the Delhi School Education Act is applicable only to the Union territory of Delhi. It is with reference to this Territory that one has to consider as to whether Sindhi is a language spoken by the majority or minority of the people. On this there can be no doubt. Sindhi is not spoken by majority of the people in Delhi and, therefore, the Sindhi community in Delhi can legitimately be regarded as a linguistic minority. Just as a religious minority may be composed of persons whose mother-tongue may not be the same, similarly a linguistic minority may not necessarily be composed of people who belong to a religious minority of the State. As such, every person, who is a Sindhi, would be regarded as belonging to a linguistic minority irrespective of the fact as to whether he is a Hindu, or a Muslim or a Christian to the effect that some of the provisions of the Act and the Rules would not apply to minority institutions, while some other provisions could be made applicable only with certain modifications or in accordance with the observations made by the Court. We may now summarise the decision of this Court with regard to those provisions of the Act and the Rules which it held as not being applicable, or being applicable as per the directions contained therein, because the learned Counsel for the petitioner states that a similar direction should be issued in this case also.</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lastRenderedPageBreak/>
        <w:t>xxx xxx xxx xxx xxx</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The aforesaid provisions are not to apply to the school but the Director of Education, Delhi should be kept informed of any order of dismissal, removal, reduction in rank or termination of service of an employee by the management. If the Administration receives information that the disciplinary powers are being abused by the school then the Administration will have a right to suspend, reduce or stop the grant-in-aid to the School after giving a hearing to the school.</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Section 27A and B: The said provisions are not to apply to the minority school.</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The writ petition is accordingly allowed in the aforesaid terms and, like in Jain Sabha's case (supra), it is directed that the aforesaid provisions of the Delhi School Education Act, 1973 and the Rules framed thereunder will not apply to the petitioner or would apply only in the manner in which they have been interpreted by this Court. The petitioner will be entitled to costs. Counsel's fee Rs. 550/-.</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8. The aforesaid judgment appears to have attained finality and, in fact, was not impugned before this Court. The Division Bench, while deciding the above case, clearly held that certain Rules would not be applicable and it specifically noticed the provisions relating to the constitution of the Managing Committee under Rule 59, Rule 64, different Clauses under Rule 96(3), Rule 98, Rule 105 and Rule 120 of Delhi School Education Rules, 1973 (for short 'DSE Rules') in that behalf. The Court held that Rule 64 of the DSE Rules is to be construed in respect of minority schools to require compliance only if those provisions of the Act and the Rules and instructions thereunder are in consonance with the provisions of the Constitution, particularly, with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9. Rule 64, primarily, deals with the conditions of providing grant-in- aid and further states that no aid is to be granted unless suitable undertaking is given by the Managing Committee. Rule 64 came to be amended by Notification Nos. 1340-2340 dated 23</w:t>
      </w:r>
      <w:r w:rsidRPr="00605DFE">
        <w:rPr>
          <w:rFonts w:ascii="Arial" w:eastAsia="Times New Roman" w:hAnsi="Arial" w:cs="Arial"/>
          <w:sz w:val="20"/>
          <w:szCs w:val="20"/>
          <w:vertAlign w:val="superscript"/>
        </w:rPr>
        <w:t>rd</w:t>
      </w:r>
      <w:r w:rsidRPr="00605DFE">
        <w:rPr>
          <w:rFonts w:ascii="Arial" w:eastAsia="Times New Roman" w:hAnsi="Arial" w:cs="Arial"/>
          <w:sz w:val="20"/>
          <w:szCs w:val="20"/>
        </w:rPr>
        <w:t> February, 1990. This Rule prescribe certain limitation which the Competent Authority can impose in exercise of its powers. Even before amendment of this Rule, on 12</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March, 1985, instructions were issued by the Deputy Director of Education, addressed to the appellant stating, inter alia, that in accordance with provision of Rule 64 of the DSE Rules, the Managing Committee of the Society was required to furnish an undertaking that they would make reservation in the appointments of teachers for the Scheduled Castes and Scheduled Tribes. The reference was also made to the instructions issued by the Department of Personnel, Government of India, wherein reservation for Scheduled Castes and Scheduled Tribes in the Institutions/Organisations was ordered. The relevant part of the said letter reads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4.</w:t>
      </w:r>
      <w:r w:rsidRPr="00605DFE">
        <w:rPr>
          <w:rFonts w:ascii="Arial" w:eastAsia="Times New Roman" w:hAnsi="Arial" w:cs="Arial"/>
          <w:sz w:val="20"/>
          <w:szCs w:val="20"/>
        </w:rPr>
        <w:t> Since the schools are required to apply for grants-in-aid every years on the prescribed proforma as provided under the Act, they are also required to given undertaking to make reservation in the services and posts for scheduled castes and scheduled tribes accordingly. A specimen of the declaration is sent herewith the request that the same be sent to this office duly filled in and signed with stamp of the Authority signing.</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5.</w:t>
      </w:r>
      <w:r w:rsidRPr="00605DFE">
        <w:rPr>
          <w:rFonts w:ascii="Arial" w:eastAsia="Times New Roman" w:hAnsi="Arial" w:cs="Arial"/>
          <w:sz w:val="20"/>
          <w:szCs w:val="20"/>
        </w:rPr>
        <w:t> It may be noted that the future grants-in-aid shall be released on giving the aforesaid undertaking on the enclosed proforma.</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The appellant Society responded to that letter vide reply dated 15</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xml:space="preserve"> April, 1985, inviting attention of the authorities to the judgment of the High Court dated 14.7.1982, in Writ Petition No. 940 of 1975, deciding, inter alia, that the school in question, has been held to be a minority institution and that Rule </w:t>
      </w:r>
      <w:r w:rsidRPr="00605DFE">
        <w:rPr>
          <w:rFonts w:ascii="Arial" w:eastAsia="Times New Roman" w:hAnsi="Arial" w:cs="Arial"/>
          <w:sz w:val="20"/>
          <w:szCs w:val="20"/>
        </w:rPr>
        <w:lastRenderedPageBreak/>
        <w:t>64 of the DSE Rules is to be accordingly construed in respect of minority school(s) that they require compliance, only, if the same is in consonance with the provisions of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10. The Secretary (Education), Govt. of NCT of Delhi, Respondent No. 3, thereafter vide his communication dated 21</w:t>
      </w:r>
      <w:r w:rsidRPr="00605DFE">
        <w:rPr>
          <w:rFonts w:ascii="Arial" w:eastAsia="Times New Roman" w:hAnsi="Arial" w:cs="Arial"/>
          <w:sz w:val="20"/>
          <w:szCs w:val="20"/>
          <w:vertAlign w:val="superscript"/>
        </w:rPr>
        <w:t>st</w:t>
      </w:r>
      <w:r w:rsidRPr="00605DFE">
        <w:rPr>
          <w:rFonts w:ascii="Arial" w:eastAsia="Times New Roman" w:hAnsi="Arial" w:cs="Arial"/>
          <w:sz w:val="20"/>
          <w:szCs w:val="20"/>
        </w:rPr>
        <w:t> March, 1986, informed the appellant that the undertaking, which was required to be given by all the Government aided schools in the matter of compliance with the provisions relating to reservation for Scheduled Castes and Scheduled Tribes in the institutions, is not applicable to the minority institutions. Thus, they were not required to adhere to the same. It will be useful to refer to the communication of the Government at this stage itself, which reads as follow:</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sz w:val="20"/>
          <w:szCs w:val="20"/>
        </w:rPr>
        <w:t>In connection with circular letter issued vide even number dated 12.3.85, this is hereby clarified that an undertaking in writing which was required to be given by all the Govt. Aided Schools in the matter of compliance with the provisions relating to reservation for SC/ST in the institutions is not applicable to the minority institutions. As such the managements of the institutions are at the discretion to adhere or not to adhere to the instructions issued by the Govt. of India regarding reservation of SC/ST.</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11. The aforesaid letter was issued after the judgment of the Court had been pronounced, however, according to the appellant, in violation of all the principles and the law laid down by that Court, they still received another communication from the authorities in September, 1989, addressed to all the schools that appointment of the Scheduled Castes and Scheduled Tribes candidates is a precondition for all the agencies receiving grant-in-aid from the Government and while referring to Rule 64 of the DSE Rules and its amendment, they were required by the authorities to comply with this condition. The correctness of this action of the respondent was questioned by appellants by filing a writ petition in the High Court, which came to be registered as Writ Petition (C) No. 2426 of 1992 titled as Sindhi Education Society v. Union of India and Ors. This writ petition was allowed by the learned Single Judge vide his Order dated 14.9.2005. The learned Single Judge felt that the case was entirely covered by the judgment of that Court in the case of Sumanjit Kaur (supra). That was the primary and only reason, stated by the learned Single Judge, for allowing the writ petition.</w:t>
      </w:r>
    </w:p>
    <w:p w:rsidR="004711ED"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12. Aggrieved from the judgment of the learned Single Judge, the NCT of Delhi filed a letter patent appeal being L.P.A. Nos. 33 to 36 of 2006 and 40-43 of 2006, and the same was not only accepted but the Division Bench had felt it proper to grant certificate of leave to appeal to this Court, vide judgment dated 30.11.2006. While setting aside the judgment of the learned Single Judge and also expressing a dissent to the Division Bench Judgment in the case of Sumanjit Kaur (supra), the Division Bench, primarily, recorded the reasons as [a] that Rule 64(1)(b) does not infringe any right of the minority institution, [b] Clause 11 of the Kerala Education Bill, 1957, which was the subject matter of consideration before the Supreme Court in the case of In Re: Kerala Education Bill 1957</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 (1959) SCR 995 was pari materia to Rule 64(1)(b) of DSE Rules, and as such was in conformity with law and lastly, implementation of roster of reservation was in consonance with the stated principle and the fundamental rights are not infringed. For these reasons, the High Court passed the order afore-noticed, resulting in filing of the present appeal.</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13. We have already noticed the questions of law of general public importance, which had been framed by the High Court at the time of issuance of certificate. The appellants herein succeeded before the learned Single Judge, which order in turn, was set aside by the Division Bench of the High Court. The appellants in writ petition had raised a specific challenge to the provisions of Rule 64(1)(b) of the DSE Rules which had been accepted by the learned Single Judge as the matter was stated to be covered by the judgment of that Court in Sumanjit Kaur's case (supra). The respondents vide their letter dated 12</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xml:space="preserve"> March, 1985, and, thereafter, while referring to the Department of Personnel and Administration, </w:t>
      </w:r>
      <w:r w:rsidRPr="00605DFE">
        <w:rPr>
          <w:rFonts w:ascii="Arial" w:eastAsia="Times New Roman" w:hAnsi="Arial" w:cs="Arial"/>
          <w:sz w:val="20"/>
          <w:szCs w:val="20"/>
        </w:rPr>
        <w:lastRenderedPageBreak/>
        <w:t>letter dated 7</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October, 1974, pressed upon the Managing Committee of the institutions, which were Government aided including minority institutions, to furnish an undertaking that they would abide by the rule promoting reservation while making appointment of teachers in the school. Thus, the question that clearly arise for consideration before this Court is whether the provisions of Rule 64(1)(b) of the DSE Rules is ultra-vires or violative of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In the alternative, whether the said Rule, as framed, can be enforced against the Government aided institutions belonging to linguistic minorities.</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In order to examine this aspect in some elaboration, we would have to dissect it into two different sections. Firstly, the law in relation to such minorities, as has been settled by catena of judgments of this Court, and their correct application to the present case, secondly, analysis of the scheme of the DSE Act and the Rules framed there under, in relation to minority institutions. Depending upon the answer to these two aspects, lastly, whether the Rule is enforceable against the minority institutions to the extent that the authorities can deny grant-in-aid for non-compliance.</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b/>
          <w:bCs/>
          <w:sz w:val="20"/>
          <w:szCs w:val="20"/>
          <w:u w:val="single"/>
        </w:rPr>
        <w:t>Scheme under the Delhi School Education Act, 1973 and the Rules framed thereunder in relation to the Minority Institutions:</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14. As already noticed, there is no dispute to the fact that appellant is a minority institution and the Society is one which enjoys the status of a linguistic minority and thus is entitled to all the constitutional benefit and protection under Articles </w:t>
      </w:r>
      <w:r w:rsidRPr="00605DFE">
        <w:rPr>
          <w:rFonts w:ascii="Arial" w:eastAsia="Times New Roman" w:hAnsi="Arial" w:cs="Arial"/>
          <w:sz w:val="20"/>
          <w:szCs w:val="20"/>
          <w:u w:val="single"/>
        </w:rPr>
        <w:t>29</w:t>
      </w:r>
      <w:r w:rsidRPr="00605DFE">
        <w:rPr>
          <w:rFonts w:ascii="Arial" w:eastAsia="Times New Roman" w:hAnsi="Arial" w:cs="Arial"/>
          <w:sz w:val="20"/>
          <w:szCs w:val="20"/>
        </w:rPr>
        <w:t> and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Firstly, one has to examine what is a minority. 'Minority', would include both religious and linguistic minorities.</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Section 2(o) of the DSE Act defines 'minority school' as follows:</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i/>
          <w:iCs/>
          <w:sz w:val="20"/>
          <w:szCs w:val="20"/>
        </w:rPr>
        <w:t>minority school" means a school established and administered by a minority having the right to do so under Clause (1) of Article </w:t>
      </w:r>
      <w:r w:rsidRPr="00605DFE">
        <w:rPr>
          <w:rFonts w:ascii="Arial" w:eastAsia="Times New Roman" w:hAnsi="Arial" w:cs="Arial"/>
          <w:i/>
          <w:iCs/>
          <w:sz w:val="20"/>
          <w:szCs w:val="20"/>
          <w:u w:val="single"/>
        </w:rPr>
        <w:t>30</w:t>
      </w:r>
      <w:r w:rsidRPr="00605DFE">
        <w:rPr>
          <w:rFonts w:ascii="Arial" w:eastAsia="Times New Roman" w:hAnsi="Arial" w:cs="Arial"/>
          <w:i/>
          <w:iCs/>
          <w:sz w:val="20"/>
          <w:szCs w:val="20"/>
        </w:rPr>
        <w:t> of the Constitution</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Once an institution satisfies the above ingredients, it has to be given the status of a minority institution. The High Court in its judgment in Sindhi Education Society (Writ Petition No. 940 of 1975) (supra) had clearly declared that the appellant is a linguistic minority and that judgment has attained finality.</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15. There is hardly any dispute in regard to status of this Society. Prior to coming into force of DSE Rules, the Society was obviously free to carry on its activity of running the educational institution, free from any restriction and in accordance with law. DSE Act was enacted to provide better organization and development of school education in Union Territory of Delhi and for matters connected therewith or incidental thereto. The very object of this Act was, therefore, to improve the organization and school education in Delhi. The primary object, thus, was to aid and develop the education system at the school level. In order to achieve this purpose, power is vested in the Administrator to regulate education in all schools in Delhi in accordance with the provisions of the DSE Act and Rules made there under. Section 3(3) of the DSE Act makes it abundantly clear that on and from the commencement of DSE Act, and subject to the provisions of Clause 1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the establishment of a new school or opening of a higher class or even closing of existing classes shall have to be in accordance with the provisions of the DSE Act, but for such compliance, the recognition shall be denied to such institution by the appropriate authority. The school is required to have a scheme of management in terms of Section 5 of the DSE Act, but such scheme insofar as it relates to the previous approval of the appropriate authority, will not be applicable to the scheme for an unaided school.</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lastRenderedPageBreak/>
        <w:t>16. Powers of wide dimensions and authority are vested in the Administrator under Section 20 of the DSE Act, which forms part of Chapter VII relating to taking over of the management of the schools under the provisions of the Act. Whenever the Administrator is satisfied that the managing committee or the manager of the school has failed or neglected to perform their duties and carry on the management of the school in accordance with the provisions of the Act, the Administrator can take over the management of the school whether such school is recognized or not. But, such action can be taken only in accordance with the prescribed procedure. However, where the Administrator feels that it is expedient to take over the management of the school, it could pass orders from time to time, outer limit being 3 years which again could be extended for further period, if the Administrator is of that opinion for valid reasons but, in any case, it cannot exceed the period of 5 years in its entirety. These powers of the Administrator indicate the legislative intent to ensure that the object of the DSE Act is not defeated and every recognized or unrecognized institution, without classification on the basis of receiving Government aid, should function and be managed in accordance with the provisions of the DSE Act and the Rules framed thereunder. It is of great significance to notice here that the legislature in its wisdom by a specific provision under Section 21 of the DSE Act has kept minority schools outside the ambit and scope of Section 20. In other words, the power of control and management vested in the authority even on the basis of alleged breach of conditions would not enable the authorities to take over the management of any minority school. Section 21, thus, is an absolute exception to the applicability of Section 20 of the DSE Act. Section 28 of the DSE Act empowers the Administrator to frame Rules with the previous approval of the Central Government. The Administrator has been empowered under Section 28(2), in particular and without prejudice to the generality of the stated powers, to frame Rules in relation to the matters specified in that Sub-section.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17. It will not be necessary for us to notice in detail the purposes for which Rules can be framed but reference to few of them would be useful. Under Section 28(2)(b), Rules can be framed in regard to the condition which every existing school shall be required to comply. While, Section 28(2)(g) contemplate framing of minimum qualifications for, and method of recruitment, and the terms and conditions of service of employees, Section 28(2)(k) empowers the Administrator to frame Rules in regard to the conditions under which aid may be granted to recognized schools and on violation of which, aid may be stopped, reduced or suspended and Section 28(2)(q) relates to faming of Rules for admission to a recognized school and lastly under Section 28(2)(u), Rules can be framed in regard to financial and other returns to be filed by the managing committee of recognized private school. It has to be noticed that all these Rules can be framed and have only one purpose '</w:t>
      </w:r>
      <w:r w:rsidRPr="00605DFE">
        <w:rPr>
          <w:rFonts w:ascii="Arial" w:eastAsia="Times New Roman" w:hAnsi="Arial" w:cs="Arial"/>
          <w:i/>
          <w:iCs/>
          <w:sz w:val="20"/>
          <w:szCs w:val="20"/>
        </w:rPr>
        <w:t>make rules to carry out the provisions of the Act</w:t>
      </w:r>
      <w:r w:rsidRPr="00605DFE">
        <w:rPr>
          <w:rFonts w:ascii="Arial" w:eastAsia="Times New Roman" w:hAnsi="Arial" w:cs="Arial"/>
          <w:sz w:val="20"/>
          <w:szCs w:val="20"/>
        </w:rPr>
        <w:t>''. In other words, the framing of Rules does not empower the Administrator to go beyond the purpose of object of the Act and all these Rules so framed should be intended only to further the cause of the Act and bring nothing into existence, which is specifically or by necessary implication impermissible under the provisions of the DSE Act.</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18. At this point reference to some of the DSE Rules can be of some assistance. Under Chapter-II - Regulation of Education - The freedom of minority institutions to establish educational institutions for advancement of their own language and culture is a protected freedom. Rule 10 of the DSE Rules recognizes such mandate. It is provided there that any linguistic minority which intends to set up school with the object of imparting education in the mother- tongue of such linguistic minority, shall be entitled to do so and shall be entitled to receive grant-in-aid, if other conditions for that purpose are satisfied. However, second proviso to this rule states that linguistic minority can decide to impart education at the school in a language other than the language of such linguistic minority. In that event, it shall not be </w:t>
      </w:r>
      <w:r w:rsidRPr="00605DFE">
        <w:rPr>
          <w:rFonts w:ascii="Arial" w:eastAsia="Times New Roman" w:hAnsi="Arial" w:cs="Arial"/>
          <w:sz w:val="20"/>
          <w:szCs w:val="20"/>
        </w:rPr>
        <w:lastRenderedPageBreak/>
        <w:t>obligatory upon the Administrator to give grant-in-aid to such schools. In other words, this rule recognizes two aspects - firstly, the extent of freedom available to the linguistic minority for educational purposes and secondly, an obligation on the part of the Administrator to give grant-in-aid unless the linguistic minority was covered by the second proviso. The indication that such institution would normally be entitled to receive grant-in-aid, if they satisfy the conditions, is clear in terms of Rule 10.</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19. Chapter-III deals with Opening of New Schools or Classes or Closure of Existing Schools or Classes. Rule 44 provides that every individual, association of individuals, society or trust which desires to establish a new school, not being a minority school, is required to give intimation in writing to the Administrator of their intention to establish such school. The details of the intention/intimation required have been stated in Rule 44(2). Amongst others, it requires details to be submitted in respect of managing committee of the proposed new school and the proposed procedure until its recognition under the DSE Act for selection of the Head of the School and the teachers as well as the non-teaching staff etc. It is noteworthy that this rule is applicable to the institutions not being a minority school. The minority institution, therefore, has specifically been kept out of the application of this rule, the purpose being that the administration and management of a minority school will remain outside the rigors of compliance of Rule 44.</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20. Chapter-IV of the DSE Rules deals with Recognition of Schools. Rule 50 states the condition which an institution is required to satisfy before it can be granted recognition. Rule 56 empowers the competent authority to suspend or withdraw the recognition granted.</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21. Chapter-V deals with the Scheme of Management of the recognized schools. Rule 59 is one other provision which, primarily, indicates the limitations of the schools in regard to furnishing of scheme of the management of the recognized schools. All the recognized schools are expected to submit to the authority the scheme of management and comply with the requirements of formation of managing committee of the school and total number of the members in terms of that rule. The managing committee would include two members to be nominated by the Director, and other members to be nominated or elected, as the case may be, in accordance with the rules and regulations of the society in terms of Section 590(1)(iv), (v) and (vi) respectively. The members, who are nominated by the Director and the persons nominated by the Advisory Board, in the case of schools other than the minority schools, have an effective role to play in decisions of management as well as they have right of voting. However, in regard to minority school the framers of the rule have added five provisos to Rule 59(1). They specifically provided that in a minority school, the members, instead of being elected, would be the one nominated by the society or the trust by which such unaided minority school is run. The educationist, to be nominated by the Director, shall be a non-official belonging to the minority by which the school is established and run, and the managing committee shall co-opt two senior-most teachers out of a panel of ten senior-most teachers of the school by rotation and in case the school works in two shifts, then one senior-most teacher shall be co-opted from a panel of five senior most teachers in each shift by rotation. Sub-rule (iv) of Rule 59 which gives powers to the Advisory Board to nominate two persons will not apply in the case of the minority school. Furthermore, the members nominated by the Director, Education in exercise of its powers under Sub-rule (v) of Rule 59 shall not be entitled to take part in the management of the minority school and shall function as advisers and observers to put forward the views of the Government in the meeting. This reflects the kind of control, the framers of the rule desired, that the authorities should exercise over the aided minority schools in comparison to the Government aided non-minority schools. There is clear line of distinction which gets </w:t>
      </w:r>
      <w:r w:rsidRPr="00605DFE">
        <w:rPr>
          <w:rFonts w:ascii="Arial" w:eastAsia="Times New Roman" w:hAnsi="Arial" w:cs="Arial"/>
          <w:sz w:val="20"/>
          <w:szCs w:val="20"/>
        </w:rPr>
        <w:lastRenderedPageBreak/>
        <w:t>more and more prominent with further reference to the various provisions of the DSE Act and the Rules framed thereunder.</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22. Chapter-VI is the basic chapter, with which, we may be concerned in the present case, as it deals with grant-in-aid. Under Rule 60, every aided school, which was receiving aid, will continue to receive such aid, so long as it fulfills the conditions of receiving the aid, in terms of Rule 64. Rule 64 deals with the condition that an undertaking in writing has to be filed by the institution to receive the grant-in-aid allowed by the competent authority under the provisions of the DSE Act. The Rule reads as under:</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(1) No school shall be granted aid unless its managing committee gives an undertaking in writing that:</w:t>
      </w:r>
    </w:p>
    <w:p w:rsidR="008B1DD9" w:rsidRPr="00605DFE" w:rsidRDefault="008B1DD9" w:rsidP="00605DFE">
      <w:pPr>
        <w:shd w:val="clear" w:color="auto" w:fill="FFFFFF"/>
        <w:spacing w:after="21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(a) it shall comply with the provisions of the Act and these rules;</w:t>
      </w:r>
    </w:p>
    <w:p w:rsidR="008B1DD9" w:rsidRPr="00605DFE" w:rsidRDefault="008B1DD9" w:rsidP="00605DFE">
      <w:pPr>
        <w:shd w:val="clear" w:color="auto" w:fill="FFFFFF"/>
        <w:spacing w:after="21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(b) it shall fill in the posts in the school with the Scheduled Castes and the Scheduled Tribes candidates in accordance with the instructions issued by the Central Government from time to time and also maintain the roster and other connected returns in this behalf;</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Rule 65 details the conditions which a school, applying for grant-in-aid, should satisfy. The grant-in-aid is required to be given only for the qualified staff as Rule 66 imposes no obligation upon the State to release grant-in-aid in relation to unqualified staff. The management of the school must employ adequate number of qualified teachers and other staff which is approved by the Director under the norms prescribed for such post or which may be prescribed from time to time.</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23. Rule 96 under Chapter VIII relates to the Recruitment and Terms and Conditions of Service of the Employees of the Private Schools other than the Unaided Minority Schools. This chapter itself will not apply to unaided minority schools but would apply to other schools. The chapter deals with how a selection committee will be constituted and how the employees including the teachers would be appointed to the schools. DSE Rules 96(1) to 96(3) deals in some detail with reference to appointment, constitution of the selection committee, methodology of selection and appointment to the post of teacher as well as Group-D employees. Significantly, DSE Rules 96(3A) and 96(3B) are exceptions to the earlier part of the DSE Rules. The said DSE Rule 96(3A) refers to various nominations which makes it clear that in the case of aided minority schools, such nominated persons, under different clauses stated therein, shall act only as advisers and will not have the power to vote or actually control the selection of an employee. Rule 96(3B) states that notwithstanding anything contained in Sub-rule (3), the Selection Committee of a minority school shall not be limited by the number specified in the said sub-rule and its managing committee may fix such number. Obviously, all these provisions have been framed with the emphasis on the fact that authorities like the Administrator, Director and other officers do not have a direct, and in some cases, even indirect participation in the management and administration of the minority school which includes the selection and appointment of teachers. It attains a greater significance, once these provisions along with restrictions stated in the DSE Act are read in conjunction with Articles </w:t>
      </w:r>
      <w:r w:rsidRPr="00605DFE">
        <w:rPr>
          <w:rFonts w:ascii="Arial" w:eastAsia="Times New Roman" w:hAnsi="Arial" w:cs="Arial"/>
          <w:sz w:val="20"/>
          <w:szCs w:val="20"/>
          <w:u w:val="single"/>
        </w:rPr>
        <w:t>29</w:t>
      </w:r>
      <w:r w:rsidRPr="00605DFE">
        <w:rPr>
          <w:rFonts w:ascii="Arial" w:eastAsia="Times New Roman" w:hAnsi="Arial" w:cs="Arial"/>
          <w:sz w:val="20"/>
          <w:szCs w:val="20"/>
        </w:rPr>
        <w:t> and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24. Chapter-XI of the DSE Rules deal with Unaided Minority School. It requires that recruitment of employees of each recognized unaided minority school shall be made on the recommendation of a Selection Committee to be constituted by the managing committee of that school. Rule 128(1) requires the minimum qualifications for appointment as a teacher of an unaided minority school shall not be less </w:t>
      </w:r>
      <w:r w:rsidRPr="00605DFE">
        <w:rPr>
          <w:rFonts w:ascii="Arial" w:eastAsia="Times New Roman" w:hAnsi="Arial" w:cs="Arial"/>
          <w:sz w:val="20"/>
          <w:szCs w:val="20"/>
        </w:rPr>
        <w:lastRenderedPageBreak/>
        <w:t>than those as are prescribed by the Affiliating Board. In the event, </w:t>
      </w:r>
      <w:r w:rsidRPr="00605DFE">
        <w:rPr>
          <w:rFonts w:ascii="Arial" w:eastAsia="Times New Roman" w:hAnsi="Arial" w:cs="Arial"/>
          <w:sz w:val="20"/>
          <w:szCs w:val="20"/>
          <w:u w:val="single"/>
        </w:rPr>
        <w:t>no minimum qualifications have been specified by the Affiliating Board, in respect of the post of any teacher, the minimum qualifications for recruitment to the such post be made by the Administrator after considering such recommendations or suggestions as may be made by the unaided school in this behalf.</w:t>
      </w:r>
      <w:r w:rsidRPr="00605DFE">
        <w:rPr>
          <w:rFonts w:ascii="Arial" w:eastAsia="Times New Roman" w:hAnsi="Arial" w:cs="Arial"/>
          <w:sz w:val="20"/>
          <w:szCs w:val="20"/>
        </w:rPr>
        <w:t> In terms of Rule 129, the appropriate Authority has been empowered to relax the minimum qualification for such period as it may deem fit and proper. Chapter XII deals with 'Admissions to Recognized Schools'.</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25. Thus, the scheme of the DSE Act, in particular, is to give greater freedom to the aided minority institutions and not to impinge upon their minority status as granted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We shall shortly discuss the constitutional mandate and effect thereof with reference to the facts of the present case. On the analysis of the above, it is clear that Section 21 of the DSE Act has to be given its true meaning and permitted to operate in the larger field. The stringent power vested in the appropriate Authority in terms of the Section 20 cannot be enforced against a minority institution. It is the consequence flowing from the violations committed by management of a school that empowers the authorities to take over the management of the school within the scope of Section 21 of the DSE Act. Minority Institutions being an exception to these rules have been given a distinct and definite status under the Act and the Rules framed thereunder.</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b/>
          <w:bCs/>
          <w:sz w:val="20"/>
          <w:szCs w:val="20"/>
          <w:u w:val="single"/>
        </w:rPr>
        <w:t>Discussion on law particularly with reference to the judgments relied upon by the respective parties.</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26. Mr. P.P. Malhotra, the learned Additional Solicitor General of India, with great emphasis, argued that by providing and enforcing the intent of Rule 64(1)(b) of the DSE Rules, the Government is not causing any discrimination. The said DSE Rule relating to reservation is uniformly applied to all schools. It was fairly stated that there is no dispute to the fact that the appellant institution is a linguistic minority institution. It is also contended that the controversy in the present case is covered by Kerala Education Bill, 1957, case (supra) and the appeal deserves to be dismissed.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27. The direction issued by the Directorate of Education for furnishing of such an undertaking is contemplated under Rule 64(1)(b) and its implementation is in consonance with the principle of equality before law and also within the ambit of Article </w:t>
      </w:r>
      <w:r w:rsidRPr="00605DFE">
        <w:rPr>
          <w:rFonts w:ascii="Arial" w:eastAsia="Times New Roman" w:hAnsi="Arial" w:cs="Arial"/>
          <w:sz w:val="20"/>
          <w:szCs w:val="20"/>
          <w:u w:val="single"/>
        </w:rPr>
        <w:t>15</w:t>
      </w:r>
      <w:r w:rsidRPr="00605DFE">
        <w:rPr>
          <w:rFonts w:ascii="Arial" w:eastAsia="Times New Roman" w:hAnsi="Arial" w:cs="Arial"/>
          <w:sz w:val="20"/>
          <w:szCs w:val="20"/>
        </w:rPr>
        <w:t> of the Constitution. The right is vested in the Government to make reservation, as such the grant-in-aid is to be used for a social object, namely, upliftment of reserved category, even by providing employment in minority institutions, like the appellant. This shall be the true spirit of the preamble of the Constitution, which requires attainment of the goal, to secure to all citizens, justice, social, economic and political. These expressions are of wide magnitude and the authorities are well within their competence to require minority institutions as well to comply with the rule of reservation and file undertakings as contemplated under Rule 64(1)(b) of the DSE Rules. The reliance has primarily been placed upon the judgment of this Court in the case of Kerala Education Bill, 1957 (supra); T.M.A. Pai Foundation v. State of Karnataka </w:t>
      </w:r>
      <w:r w:rsidRPr="00605DFE">
        <w:rPr>
          <w:rFonts w:ascii="Arial" w:eastAsia="Times New Roman" w:hAnsi="Arial" w:cs="Arial"/>
          <w:sz w:val="20"/>
          <w:szCs w:val="20"/>
          <w:u w:val="single"/>
        </w:rPr>
        <w:t>2002</w:t>
      </w:r>
      <w:r w:rsidRPr="00605DFE">
        <w:rPr>
          <w:rFonts w:ascii="Arial" w:eastAsia="Times New Roman" w:hAnsi="Arial" w:cs="Arial"/>
          <w:sz w:val="20"/>
          <w:szCs w:val="20"/>
        </w:rPr>
        <w:t> : (2002) 8 SCC 481; Kanya Junior High School, Bal Vidya Mandir v. U.P. Basic Shiksha Parishad  : (2006) 11 SCC 92; Secy. Malankara Syrian Catholic College v. T. Jose (2007) 1 SCC 386 and Brahmo Samaj Education Society v. State of W.B.  (2004) 6 SCC 224.</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28. On the contra, the submission made by Mr. K.L. Janjani, the learned Counsel appearing on behalf of the appellant is that merely because the State is providing grant-in-aid to a minority institution, it will not clothe the authority with the power to interfere in the administration and management of a minority institution. Right to appoint a teacher is a part of the management and, thus, is free from any restriction. In terms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xml:space="preserve"> of the Constitution, the right of minority to establish and administer educational institutions of their own choice, is incapable of being interfered with by the authorities and </w:t>
      </w:r>
      <w:r w:rsidRPr="00605DFE">
        <w:rPr>
          <w:rFonts w:ascii="Arial" w:eastAsia="Times New Roman" w:hAnsi="Arial" w:cs="Arial"/>
          <w:sz w:val="20"/>
          <w:szCs w:val="20"/>
        </w:rPr>
        <w:lastRenderedPageBreak/>
        <w:t>the language of Rule 64(1)(b), as well as the directives issued by the respondents violates the constitutional protection available to the appellants in accordance with law. It is the contention of the appellant that the law enunciated in Kerala Education Bill case,1957 (supra) has been watered down suitably by this Court in T.M.A. Pai's case (supra) and also that the provisions of DSE Act are not </w:t>
      </w:r>
      <w:r w:rsidRPr="00605DFE">
        <w:rPr>
          <w:rFonts w:ascii="Arial" w:eastAsia="Times New Roman" w:hAnsi="Arial" w:cs="Arial"/>
          <w:i/>
          <w:iCs/>
          <w:sz w:val="20"/>
          <w:szCs w:val="20"/>
        </w:rPr>
        <w:t>pari materia</w:t>
      </w:r>
      <w:r w:rsidRPr="00605DFE">
        <w:rPr>
          <w:rFonts w:ascii="Arial" w:eastAsia="Times New Roman" w:hAnsi="Arial" w:cs="Arial"/>
          <w:sz w:val="20"/>
          <w:szCs w:val="20"/>
        </w:rPr>
        <w:t>, much less, identical to that of Kerala Education Bill, 1957 case (supra). There are specific provisions in the DSE Act and the Rules exempting linguistic minority institutions and, as such, the State cannot derive any benefit from the said judgment. The purpose of allowing grant-in-aid is to create equality and parity with other institutions. But this does not mean that the authorities under the pretext of granting to the minority institutions additional protections impose conditions which would frustrate the very purpose and object of minority institution and for non-compliance thereof, deny the grant-in-aid. On the simple interpretation of Articles </w:t>
      </w:r>
      <w:r w:rsidRPr="00605DFE">
        <w:rPr>
          <w:rFonts w:ascii="Arial" w:eastAsia="Times New Roman" w:hAnsi="Arial" w:cs="Arial"/>
          <w:sz w:val="20"/>
          <w:szCs w:val="20"/>
          <w:u w:val="single"/>
        </w:rPr>
        <w:t>15</w:t>
      </w:r>
      <w:r w:rsidRPr="00605DFE">
        <w:rPr>
          <w:rFonts w:ascii="Arial" w:eastAsia="Times New Roman" w:hAnsi="Arial" w:cs="Arial"/>
          <w:sz w:val="20"/>
          <w:szCs w:val="20"/>
        </w:rPr>
        <w:t>, </w:t>
      </w:r>
      <w:r w:rsidRPr="00605DFE">
        <w:rPr>
          <w:rFonts w:ascii="Arial" w:eastAsia="Times New Roman" w:hAnsi="Arial" w:cs="Arial"/>
          <w:sz w:val="20"/>
          <w:szCs w:val="20"/>
          <w:u w:val="single"/>
        </w:rPr>
        <w:t>29</w:t>
      </w:r>
      <w:r w:rsidRPr="00605DFE">
        <w:rPr>
          <w:rFonts w:ascii="Arial" w:eastAsia="Times New Roman" w:hAnsi="Arial" w:cs="Arial"/>
          <w:sz w:val="20"/>
          <w:szCs w:val="20"/>
        </w:rPr>
        <w:t> and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it is crystal clear that the linguistic minority institution has the right to make appointments, free of restriction or reservation, as that alone will be in the interest of the linguistic minority. The learned Counsel for the appellants relied upon the dictum of order in T.M.A. Pai's case (supra), in addition to the Ahmedabad St. Xaviers College Society v. State of Gujarat  AIR 1974 SC 1389; Father Thomas Shingare v. State of Maharashtra : (2002) 1 SCC 758; T. Devadasan v. Union of India : AIR 1964 SC 179; Brahmo Samaj Education Society (supra) and Lt. Governor of Delhi v. V.K. Sodhi and Ors. : AIR 2007 SC 2885 in support of his contentions.</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29. In the light of the submissions made before us, it will be pertinent for us to examine how the law has travelled for all these years in relation to the right of minority to run their institutions and the extent to which they can be subjected to control by the appropriate authorities, in accordance with law. The seven-Judge Bench of this Court in the case of Kerala Education Bill, 1957 (supra) was concerned with constitutionality or otherwise of certain clauses of the Kerala Education Bill, 1957. While, discussing the scope of rights available to the minority institutions in relation to running of educational courses, the Court dealt with different aspects of the matter and discussed the constitutional provisions construed in light of the Kerala Education Bill. The Bill had provided different clauses which the institution was required to satisfy to receive the grant-in-aid. In para 29 of the judgment, the Court noticed various clauses of the Kerala Education Bill, the validity of which was challenged before this Court. The argument advanced before the Court, inter alia, was also with reference to the Anglo Indian Education Institutions, that they were entitled to receive the grant under Article </w:t>
      </w:r>
      <w:r w:rsidRPr="00605DFE">
        <w:rPr>
          <w:rFonts w:ascii="Arial" w:eastAsia="Times New Roman" w:hAnsi="Arial" w:cs="Arial"/>
          <w:sz w:val="20"/>
          <w:szCs w:val="20"/>
          <w:u w:val="single"/>
        </w:rPr>
        <w:t>337</w:t>
      </w:r>
      <w:r w:rsidRPr="00605DFE">
        <w:rPr>
          <w:rFonts w:ascii="Arial" w:eastAsia="Times New Roman" w:hAnsi="Arial" w:cs="Arial"/>
          <w:sz w:val="20"/>
          <w:szCs w:val="20"/>
        </w:rPr>
        <w:t> of the Constitution and the provisions of the said Bill, which legitimately come within the provisions which infringe their right not only under Article </w:t>
      </w:r>
      <w:r w:rsidRPr="00605DFE">
        <w:rPr>
          <w:rFonts w:ascii="Arial" w:eastAsia="Times New Roman" w:hAnsi="Arial" w:cs="Arial"/>
          <w:sz w:val="20"/>
          <w:szCs w:val="20"/>
          <w:u w:val="single"/>
        </w:rPr>
        <w:t>337</w:t>
      </w:r>
      <w:r w:rsidRPr="00605DFE">
        <w:rPr>
          <w:rFonts w:ascii="Arial" w:eastAsia="Times New Roman" w:hAnsi="Arial" w:cs="Arial"/>
          <w:sz w:val="20"/>
          <w:szCs w:val="20"/>
        </w:rPr>
        <w:t> of the Constitution, but also violate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In that case they are prevented from effectively exercising its rights. A Bench noticed the grievances of the minorities in para 29 of the judgment and discussed the same in para 31 before arriving at the final conclusion.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30. The Court in that case was dealing with the Presidential Reference, in terms of Article </w:t>
      </w:r>
      <w:r w:rsidRPr="00605DFE">
        <w:rPr>
          <w:rFonts w:ascii="Arial" w:eastAsia="Times New Roman" w:hAnsi="Arial" w:cs="Arial"/>
          <w:sz w:val="20"/>
          <w:szCs w:val="20"/>
          <w:u w:val="single"/>
        </w:rPr>
        <w:t>143</w:t>
      </w:r>
      <w:r w:rsidRPr="00605DFE">
        <w:rPr>
          <w:rFonts w:ascii="Arial" w:eastAsia="Times New Roman" w:hAnsi="Arial" w:cs="Arial"/>
          <w:sz w:val="20"/>
          <w:szCs w:val="20"/>
        </w:rPr>
        <w:t> of the Constitution. While referring to the questions framed for the opinion of the Court, the Court noticed that the width of power of control thus sought to be assumed by the State evidently appeared to the President to be calculated to raise doubts as to the constitutional validity of some of the clauses of the said Bill on the ground of prohibited infringement of some of the fundamental rights granted to the minority communities by the Constitution. The Bench in Para 10 noticed the questions which are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i/>
          <w:iCs/>
          <w:sz w:val="20"/>
          <w:szCs w:val="20"/>
        </w:rPr>
        <w:t>(1) "Does Sub-clause 5 of Clause 3 of the Kerala Education Bill read with Clause 36 thereof or any of the provisions of the said Sub-clause 36 thereof or any of the provisions of the said sub-clause, offend Article </w:t>
      </w:r>
      <w:r w:rsidRPr="00605DFE">
        <w:rPr>
          <w:rFonts w:ascii="Arial" w:eastAsia="Times New Roman" w:hAnsi="Arial" w:cs="Arial"/>
          <w:i/>
          <w:iCs/>
          <w:sz w:val="20"/>
          <w:szCs w:val="20"/>
          <w:u w:val="single"/>
        </w:rPr>
        <w:t>14</w:t>
      </w:r>
      <w:r w:rsidRPr="00605DFE">
        <w:rPr>
          <w:rFonts w:ascii="Arial" w:eastAsia="Times New Roman" w:hAnsi="Arial" w:cs="Arial"/>
          <w:i/>
          <w:iCs/>
          <w:sz w:val="20"/>
          <w:szCs w:val="20"/>
        </w:rPr>
        <w:t> of the Constitution in any particulars or to any extent?</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i/>
          <w:iCs/>
          <w:sz w:val="20"/>
          <w:szCs w:val="20"/>
        </w:rPr>
        <w:lastRenderedPageBreak/>
        <w:t>(2) Do Sub-clause (5) of Clause (3), sub-clause (3) of Clause 8 and Clause 9 to 13 of the Kerala Education Bill or any provisions thereof, offend Clause 91) of Article </w:t>
      </w:r>
      <w:r w:rsidRPr="00605DFE">
        <w:rPr>
          <w:rFonts w:ascii="Arial" w:eastAsia="Times New Roman" w:hAnsi="Arial" w:cs="Arial"/>
          <w:i/>
          <w:iCs/>
          <w:sz w:val="20"/>
          <w:szCs w:val="20"/>
          <w:u w:val="single"/>
        </w:rPr>
        <w:t>30</w:t>
      </w:r>
      <w:r w:rsidRPr="00605DFE">
        <w:rPr>
          <w:rFonts w:ascii="Arial" w:eastAsia="Times New Roman" w:hAnsi="Arial" w:cs="Arial"/>
          <w:i/>
          <w:iCs/>
          <w:sz w:val="20"/>
          <w:szCs w:val="20"/>
        </w:rPr>
        <w:t> of the Constitution in any particulars or to any extent?</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i/>
          <w:iCs/>
          <w:sz w:val="20"/>
          <w:szCs w:val="20"/>
        </w:rPr>
        <w:t>(3) Does Clause 15 of the Kerala Education Bill or any provisions thereof, offend Article </w:t>
      </w:r>
      <w:r w:rsidRPr="00605DFE">
        <w:rPr>
          <w:rFonts w:ascii="Arial" w:eastAsia="Times New Roman" w:hAnsi="Arial" w:cs="Arial"/>
          <w:i/>
          <w:iCs/>
          <w:sz w:val="20"/>
          <w:szCs w:val="20"/>
          <w:u w:val="single"/>
        </w:rPr>
        <w:t>14</w:t>
      </w:r>
      <w:r w:rsidRPr="00605DFE">
        <w:rPr>
          <w:rFonts w:ascii="Arial" w:eastAsia="Times New Roman" w:hAnsi="Arial" w:cs="Arial"/>
          <w:i/>
          <w:iCs/>
          <w:sz w:val="20"/>
          <w:szCs w:val="20"/>
        </w:rPr>
        <w:t> of the Constitution in any particulars or to any extent?</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i/>
          <w:iCs/>
          <w:sz w:val="20"/>
          <w:szCs w:val="20"/>
        </w:rPr>
        <w:t>(4) Does Clause 33 of the Kerala Education Bill, or any provisions thereof, offend Article </w:t>
      </w:r>
      <w:r w:rsidRPr="00605DFE">
        <w:rPr>
          <w:rFonts w:ascii="Arial" w:eastAsia="Times New Roman" w:hAnsi="Arial" w:cs="Arial"/>
          <w:i/>
          <w:iCs/>
          <w:sz w:val="20"/>
          <w:szCs w:val="20"/>
          <w:u w:val="single"/>
        </w:rPr>
        <w:t>226</w:t>
      </w:r>
      <w:r w:rsidRPr="00605DFE">
        <w:rPr>
          <w:rFonts w:ascii="Arial" w:eastAsia="Times New Roman" w:hAnsi="Arial" w:cs="Arial"/>
          <w:i/>
          <w:iCs/>
          <w:sz w:val="20"/>
          <w:szCs w:val="20"/>
        </w:rPr>
        <w:t> of the Constitution in any particulars or to any extent?</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The answers to question Nos. 1 and 3:</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i/>
          <w:iCs/>
          <w:sz w:val="20"/>
          <w:szCs w:val="20"/>
        </w:rPr>
        <w:t>That result, therefore, is that the charge of invalidity of the several clauses of the Bill which fall within the ambit of questions 1 and 3 on the ground of the infraction of Article </w:t>
      </w:r>
      <w:r w:rsidRPr="00605DFE">
        <w:rPr>
          <w:rFonts w:ascii="Arial" w:eastAsia="Times New Roman" w:hAnsi="Arial" w:cs="Arial"/>
          <w:i/>
          <w:iCs/>
          <w:sz w:val="20"/>
          <w:szCs w:val="20"/>
          <w:u w:val="single"/>
        </w:rPr>
        <w:t>14</w:t>
      </w:r>
      <w:r w:rsidRPr="00605DFE">
        <w:rPr>
          <w:rFonts w:ascii="Arial" w:eastAsia="Times New Roman" w:hAnsi="Arial" w:cs="Arial"/>
          <w:i/>
          <w:iCs/>
          <w:sz w:val="20"/>
          <w:szCs w:val="20"/>
        </w:rPr>
        <w:t> must stand repelled and our answers to both the questions 1 and 3 must, therefore, be in the negative.</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Answer to question No. 2:</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i/>
          <w:iCs/>
          <w:sz w:val="20"/>
          <w:szCs w:val="20"/>
        </w:rPr>
        <w:t>Yes, so far as Anglo Indian education institutions entitled to grant under Article </w:t>
      </w:r>
      <w:r w:rsidRPr="00605DFE">
        <w:rPr>
          <w:rFonts w:ascii="Arial" w:eastAsia="Times New Roman" w:hAnsi="Arial" w:cs="Arial"/>
          <w:i/>
          <w:iCs/>
          <w:sz w:val="20"/>
          <w:szCs w:val="20"/>
          <w:u w:val="single"/>
        </w:rPr>
        <w:t>337</w:t>
      </w:r>
      <w:r w:rsidRPr="00605DFE">
        <w:rPr>
          <w:rFonts w:ascii="Arial" w:eastAsia="Times New Roman" w:hAnsi="Arial" w:cs="Arial"/>
          <w:i/>
          <w:iCs/>
          <w:sz w:val="20"/>
          <w:szCs w:val="20"/>
        </w:rPr>
        <w:t> are concerned. (ii) As regards other minorities not entitled to grant as of right under any express provision of he constitution but are in receipt of aid or desire such aid and also as regards Anglo Indian educational institutions in so far as they are receiving aid in excess of what are due to them under Article </w:t>
      </w:r>
      <w:r w:rsidRPr="00605DFE">
        <w:rPr>
          <w:rFonts w:ascii="Arial" w:eastAsia="Times New Roman" w:hAnsi="Arial" w:cs="Arial"/>
          <w:i/>
          <w:iCs/>
          <w:sz w:val="20"/>
          <w:szCs w:val="20"/>
          <w:u w:val="single"/>
        </w:rPr>
        <w:t>337</w:t>
      </w:r>
      <w:r w:rsidRPr="00605DFE">
        <w:rPr>
          <w:rFonts w:ascii="Arial" w:eastAsia="Times New Roman" w:hAnsi="Arial" w:cs="Arial"/>
          <w:i/>
          <w:iCs/>
          <w:sz w:val="20"/>
          <w:szCs w:val="20"/>
        </w:rPr>
        <w:t> clauses 8(3) and 9 to 13 do not offend Article </w:t>
      </w:r>
      <w:r w:rsidRPr="00605DFE">
        <w:rPr>
          <w:rFonts w:ascii="Arial" w:eastAsia="Times New Roman" w:hAnsi="Arial" w:cs="Arial"/>
          <w:i/>
          <w:iCs/>
          <w:sz w:val="20"/>
          <w:szCs w:val="20"/>
          <w:u w:val="single"/>
        </w:rPr>
        <w:t>30(1)</w:t>
      </w:r>
      <w:r w:rsidRPr="00605DFE">
        <w:rPr>
          <w:rFonts w:ascii="Arial" w:eastAsia="Times New Roman" w:hAnsi="Arial" w:cs="Arial"/>
          <w:i/>
          <w:iCs/>
          <w:sz w:val="20"/>
          <w:szCs w:val="20"/>
        </w:rPr>
        <w:t> but Clause 3(5) in so far as it makes such educational institutions subject to clauses 14 and 15 do not offend Article </w:t>
      </w:r>
      <w:r w:rsidRPr="00605DFE">
        <w:rPr>
          <w:rFonts w:ascii="Arial" w:eastAsia="Times New Roman" w:hAnsi="Arial" w:cs="Arial"/>
          <w:i/>
          <w:iCs/>
          <w:sz w:val="20"/>
          <w:szCs w:val="20"/>
          <w:u w:val="single"/>
        </w:rPr>
        <w:t>30(1)</w:t>
      </w:r>
      <w:r w:rsidRPr="00605DFE">
        <w:rPr>
          <w:rFonts w:ascii="Arial" w:eastAsia="Times New Roman" w:hAnsi="Arial" w:cs="Arial"/>
          <w:i/>
          <w:iCs/>
          <w:sz w:val="20"/>
          <w:szCs w:val="20"/>
        </w:rPr>
        <w:t>. (iii) Clause 7 (except sub Clauses (1) and (3) which applies only to aided schools), clause10 in so far as they apply to recognized schools to be established after the said Bill comes into force do not offend Article </w:t>
      </w:r>
      <w:r w:rsidRPr="00605DFE">
        <w:rPr>
          <w:rFonts w:ascii="Arial" w:eastAsia="Times New Roman" w:hAnsi="Arial" w:cs="Arial"/>
          <w:i/>
          <w:iCs/>
          <w:sz w:val="20"/>
          <w:szCs w:val="20"/>
          <w:u w:val="single"/>
        </w:rPr>
        <w:t>30(1)</w:t>
      </w:r>
      <w:r w:rsidRPr="00605DFE">
        <w:rPr>
          <w:rFonts w:ascii="Arial" w:eastAsia="Times New Roman" w:hAnsi="Arial" w:cs="Arial"/>
          <w:i/>
          <w:iCs/>
          <w:sz w:val="20"/>
          <w:szCs w:val="20"/>
        </w:rPr>
        <w:t> but Clause 3(5) in so far as it makes the new schools established after the commencement of the Bill subject to Clause 20 does offend Article </w:t>
      </w:r>
      <w:r w:rsidRPr="00605DFE">
        <w:rPr>
          <w:rFonts w:ascii="Arial" w:eastAsia="Times New Roman" w:hAnsi="Arial" w:cs="Arial"/>
          <w:i/>
          <w:iCs/>
          <w:sz w:val="20"/>
          <w:szCs w:val="20"/>
          <w:u w:val="single"/>
        </w:rPr>
        <w:t>30(1)</w:t>
      </w:r>
      <w:r w:rsidRPr="00605DFE">
        <w:rPr>
          <w:rFonts w:ascii="Arial" w:eastAsia="Times New Roman" w:hAnsi="Arial" w:cs="Arial"/>
          <w:i/>
          <w:iCs/>
          <w:sz w:val="20"/>
          <w:szCs w:val="20"/>
        </w:rPr>
        <w:t>.</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In the said case, the Court held that right of the minorities to some extent was restricted in the sense that general control still could be exercised by the authorities concerned, but in accordance with law. That is how Clause 11 of the Bill, which has been very heavily relied upon by the respondents before us, completely put an embargo on the appointment of teachers of their choice and the teachers could only be appointed out of the panel selected by the Public Service Commission. This clause was held not to be in violation of the Constitution, but clauses 14 and 15, which related to taking over of the management of an aided school for the conditions stipulated therein, were held to be unconstitutional and bad. This was in view of the law stated under the Bill and its scheme that weighed with the Court to record findings afore-noticed.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31. Still another Seven Judge Bench of this Court, in the case of the Ahmedabad St. Xavier's College Society (supra) was, primarily, concerned with the scope of Articles </w:t>
      </w:r>
      <w:r w:rsidRPr="00605DFE">
        <w:rPr>
          <w:rFonts w:ascii="Arial" w:eastAsia="Times New Roman" w:hAnsi="Arial" w:cs="Arial"/>
          <w:sz w:val="20"/>
          <w:szCs w:val="20"/>
          <w:u w:val="single"/>
        </w:rPr>
        <w:t>29</w:t>
      </w:r>
      <w:r w:rsidRPr="00605DFE">
        <w:rPr>
          <w:rFonts w:ascii="Arial" w:eastAsia="Times New Roman" w:hAnsi="Arial" w:cs="Arial"/>
          <w:sz w:val="20"/>
          <w:szCs w:val="20"/>
        </w:rPr>
        <w:t> and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relating to the rights of minorities to impart general education and applicability of the concept of affiliation to such institutions. Of course, the Court held that there was no fundamental right of a minority institution to get affiliation from a University. When a minority institution applies to a University to be affiliated, it expresses its choice to participate in the system of general education and courses of instructions prescribed by that University, and it agrees to follow the uniform courses of study. Therefore, measures which will regulate the courses of study, the qualifications and appointment of teachers, the conditions of employment of teachers, the health, hygiene of students and the other facilities are germane to affiliation of minority institutions. With regard to grant of an appropriate protection of such community in terms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the Court held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lastRenderedPageBreak/>
        <w:t>12.</w:t>
      </w:r>
      <w:r w:rsidRPr="00605DFE">
        <w:rPr>
          <w:rFonts w:ascii="Arial" w:eastAsia="Times New Roman" w:hAnsi="Arial" w:cs="Arial"/>
          <w:sz w:val="20"/>
          <w:szCs w:val="20"/>
        </w:rPr>
        <w:t> The real reason embodied in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is the conscience of the nation that the minorities, religious as well as linguistic, are not prohibited from establishing and administering educational institutions of their choice for the purpose of giving their children the best general education to make them complete men and women of the country. The minorities are given this protection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in order to preserve and strengthen the integrity and unity of the country The sphere of general secular education is intended to develop the commonness of the boys and girls of our country. This is in the true spirit of liberty, equality and fraternity through the medium of education. If religious or linguistic minorities are not given protection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to establish and administer educational institutions of their choice, they will feel isolated and separate. General secular education will open doors of perception and act as the natural light of mind for our countrymen to live in the whole.</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30.</w:t>
      </w:r>
      <w:r w:rsidRPr="00605DFE">
        <w:rPr>
          <w:rFonts w:ascii="Arial" w:eastAsia="Times New Roman" w:hAnsi="Arial" w:cs="Arial"/>
          <w:sz w:val="20"/>
          <w:szCs w:val="20"/>
        </w:rPr>
        <w:t> Educational institutions are temples of learning. The virtues of human intelligence are mastered and harmonized by education. Where there is complete harmony between the teacher and the taught, where the teacher imparts and the student receives, where there is compete dedication of the teacher and the taught in learning, where there is discipline between the teacher and the taught, where both are worshippers of learning, no discord or challenge will arise. An educational institution runs smoothly when the teacher and the taught are engaged in the common ideal of pursuit of knowledge. It is, therefore, manifest that the appointment of teachers is an important part in educational institutions. The qualifications and the character of the teachers are really important. The minority institutions have the right to administer institutions. This right implies the obligation and duty of the minority institutions to render the very best to the students. In the right of administration, checks and balances in the shape of regulatory measure are required to ensure the appointment of good teachers and their conditions of service. The right to administer is to be tempered with regulatory measures to facilitate smooth administration. The best administration will reveal no trace or color of minority. A minority institution should shine in exemplary eclectism in the administration of the institution. The best compliment that can be paid to a minority institution is that it does not rest on or proclaim its minority character.</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As is evident from the above noticed dictum of the Court the emphasis had been laid on the right of the minority institutions to administer institution. Appointment of teacher is an important part of administration of educational institution and administrative freedom of the minority in that regard.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32. Now we may refer to a judgment of this Court in the case of Managing Committee, Khalsa Middle School v. Mohinder Kaur  (1993) Supp. 4 SCC 26. In this case, the Court was concerned with the amendments made in the Rules and Regulations of the Society. The date of passing of the resolution or its registration, which would be the effective date while dealing with the termination of service of a teacher without obtaining the approval of the Director of Education, could not be annulled for violating the provisions of the DSE Act. While registering the Khalsa Education Society, which was running a school known as Khalsa Primary School, belonging to a minority, it lost its status of minority, which was restored in July, 1979. The action was initiated during the interregnum period when the Society was working as non-minority institution, the Court took the view that as a non-minority institution, it was required to comply with the conditions of the DSE Act and the Rules framed thereunder, but once the character of minority institution was restored, the provisions will not be attracted. In this regard, the Court held as under:</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b/>
          <w:bCs/>
          <w:sz w:val="20"/>
          <w:szCs w:val="20"/>
        </w:rPr>
        <w:lastRenderedPageBreak/>
        <w:t>10.</w:t>
      </w:r>
      <w:r w:rsidRPr="00605DFE">
        <w:rPr>
          <w:rFonts w:ascii="Arial" w:eastAsia="Times New Roman" w:hAnsi="Arial" w:cs="Arial"/>
          <w:sz w:val="20"/>
          <w:szCs w:val="20"/>
        </w:rPr>
        <w:t>. ...Here we are concerned with the amendment in the Rules and Regulations of the Society. In the absence of any requirement in the Societies Registration Act that the alteration in the Rules and Regulations must be registered with the Registrar, it cannot be held that registration of the amendment is a condition precedent for such an alteration to come into effect. It is, therefore, not possible to accept the contention of Shri Mehta that the amendment which was made in the Rules and Regulations by resolution dated July 1, 1979 did not come into effect till March 13, 1980 when the amended Rules and Regulations were registered with the Registrar, Firms and Societies. The said amendment should be treated to have come into effect from the date on which the resolution making the said amendment was passed, i.e. July 1, 1979. As a result of the said amendment in the Rules and Regulations of the Society, the alterations made in the Rules and Regulations in 1963 were reversed and the position as it stood prior to the amendment of 1963 was restored. Consequently, the school which was a minority institution till the amendment of the Rules and Regulations in 1963 and had ceased to be a minority institution as a result of the amendment in 1963 regained its status as a minority institution after July 1, 1979, when the rules and regulations were amended and the original position was restored. In view of the restoration of the minority character of the institution the provisions of the Education Act and the Education Rules ceased to be applicable to the institution after July 1, 1979. The impugned order of termination order of the services of the respondent was passed on December 31, 1979, i.e., after the school had become a minority institution. The said order cannot, therefore, be held to be invalid on the ground that it was passed in contravention of Section 8 of the Education Act. The order passed by the Delhi High Court quashing the said order as well as the disciplinary proceedings cannot, therefore, be upheld. The respondent was placed under suspension on August 11, 1972 and continued under suspension till April 9, 1973 on which date Education Act came into force. In other words she was under suspension at a time when the Education Act was not in force. The order of suspension cannot be judged on the basis of the provisions of the Education Act and the Education Rules. We are, therefore, unable to uphold the direction of the High Court quashing her order of suspension.</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The aforesaid judgment states principle of law of far reaching consequences, i.e. an institution which is run by a minority linguistic or religious would not be controlled exclusively by the provisions of the DSE Act and the Rules framed thereunder, as the grant of approval would tantamount to interfere in the internal management of a minority institution.</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33. Now, we may refer to the case of T.M.A. Pai (supra) which has been strongly relied upon by learned Counsel appearing from both the sides before us. In this judgment, the Court had practically discussed the entire case law on the subject and particularly, the case of Kerala Education Bill, 1957 (supra) as well as Ahmedabad St. Xavier's case (supra). It may be noticed that the law stated by the Seven-Judge Bench in Kerala Education Bill, 1957 case (supra), to some extent, has been diluted. Various aspects of this case, we shall shortly proceed to discuss, but let us first examine what the Court has held and in what context. It is really not necessary for us to get into detailed factual matrix and all the principles that have been enunciated by the Eleven-Judge Bench. It will be better for us to restrict ourselves to the discussion only in relation to the question of involvement in the present case. The learned Additional Solicitor General relied upon paras 72, 73, 107, 136, 138, 141, 144 and 450 of the judgment in support of his submissions.</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34. On the contrary, the learned Counsel for the appellants submitted that the paragraphs relied upon by the respondents are the minority view and not the part of the majority judgment. With this, he placed reliance upon paras 89, 116 and 123 of the judgment. In order to avoid any ambiguity or confusion, we </w:t>
      </w:r>
      <w:r w:rsidRPr="00605DFE">
        <w:rPr>
          <w:rFonts w:ascii="Arial" w:eastAsia="Times New Roman" w:hAnsi="Arial" w:cs="Arial"/>
          <w:sz w:val="20"/>
          <w:szCs w:val="20"/>
        </w:rPr>
        <w:lastRenderedPageBreak/>
        <w:t>must clarify at the outset that till paragraph 161, it is the majority view of the T.M.A. Pai's case (supra) whereafter different Judge/Judges have expressed their views and given independent conclusions and answers to the questions framed. Thus, it will be expected from us and we would only refer to the decision and finding of the majority view, which is binding on the Court.</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35. The respondents have placed reliance upon the law stated by the Bench that any regulation framed in the national interest must necessarily apply to all educational institutions, whether run by majority or the minority. Such a limitation must be read into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The rule under Article</w:t>
      </w:r>
      <w:r w:rsidRPr="00605DFE">
        <w:rPr>
          <w:rFonts w:ascii="Arial" w:eastAsia="Times New Roman" w:hAnsi="Arial" w:cs="Arial"/>
          <w:sz w:val="20"/>
          <w:szCs w:val="20"/>
          <w:u w:val="single"/>
        </w:rPr>
        <w:t>30(1)</w:t>
      </w:r>
      <w:r w:rsidRPr="00605DFE">
        <w:rPr>
          <w:rFonts w:ascii="Arial" w:eastAsia="Times New Roman" w:hAnsi="Arial" w:cs="Arial"/>
          <w:sz w:val="20"/>
          <w:szCs w:val="20"/>
        </w:rPr>
        <w:t> cannot be such as to override the national interest or to prevent the Government from framing regulations in that behalf. It is, of course, true that Government regulations cannot destroy the minority character of the institution or make a right to establish and administer a mere illusion, but the right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is not so absolute as to be above the law. The appellant also seek to derive benefit from the view that the Courts have also held that the right to administer is not absolute and is subject to reasonable regulations for the benefit of the institutions as the vehicle of education consistent with the national interest. Such general laws of the land would be also applicable to the minority institutions as well. There is no reason why regulations or conditions concerning generally the welfare of the students and teachers should not be made applicable in order to provide a proper academic atmosphere. As such, the provisions do not, in any way, interfere with the right of administration or management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Any law, rule or regulation, that would put the educational institutions run by the minorities at a disadvantage, when compared to the institutions run by the others, will have to be struck down. At the same time, there may not be any reverse discrimination.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36. It was observed in St. Xavier's case (supra), at page 192 of the judgment that the whole object of conferring the right on minorities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is to ensure that there will be equality between the majority and the minority. If the minorities do not have such special protection, they will be denied equality. The emphasis by the appellants is more on paragraphs 88 to 90 to say that Articles </w:t>
      </w:r>
      <w:r w:rsidRPr="00605DFE">
        <w:rPr>
          <w:rFonts w:ascii="Arial" w:eastAsia="Times New Roman" w:hAnsi="Arial" w:cs="Arial"/>
          <w:sz w:val="20"/>
          <w:szCs w:val="20"/>
          <w:u w:val="single"/>
        </w:rPr>
        <w:t>29</w:t>
      </w:r>
      <w:r w:rsidRPr="00605DFE">
        <w:rPr>
          <w:rFonts w:ascii="Arial" w:eastAsia="Times New Roman" w:hAnsi="Arial" w:cs="Arial"/>
          <w:sz w:val="20"/>
          <w:szCs w:val="20"/>
        </w:rPr>
        <w:t> and </w:t>
      </w:r>
      <w:r w:rsidRPr="00605DFE">
        <w:rPr>
          <w:rFonts w:ascii="Arial" w:eastAsia="Times New Roman" w:hAnsi="Arial" w:cs="Arial"/>
          <w:sz w:val="20"/>
          <w:szCs w:val="20"/>
          <w:u w:val="single"/>
        </w:rPr>
        <w:t>30</w:t>
      </w:r>
      <w:r w:rsidRPr="00605DFE">
        <w:rPr>
          <w:rFonts w:ascii="Arial" w:eastAsia="Times New Roman" w:hAnsi="Arial" w:cs="Arial"/>
          <w:sz w:val="20"/>
          <w:szCs w:val="20"/>
        </w:rPr>
        <w:t> are a group of articles relating to cultural and educational rights. Article </w:t>
      </w:r>
      <w:r w:rsidRPr="00605DFE">
        <w:rPr>
          <w:rFonts w:ascii="Arial" w:eastAsia="Times New Roman" w:hAnsi="Arial" w:cs="Arial"/>
          <w:sz w:val="20"/>
          <w:szCs w:val="20"/>
          <w:u w:val="single"/>
        </w:rPr>
        <w:t>29(1)</w:t>
      </w:r>
      <w:r w:rsidRPr="00605DFE">
        <w:rPr>
          <w:rFonts w:ascii="Arial" w:eastAsia="Times New Roman" w:hAnsi="Arial" w:cs="Arial"/>
          <w:sz w:val="20"/>
          <w:szCs w:val="20"/>
        </w:rPr>
        <w:t> gives the right to any section of the citizens having a distinct language, script or culture of its own, to conserve the same.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refers to admission to a educational institution established by anyone, but which is maintained by the State or receives aid out of State funds. In other words, State-maintained or aided educational institutions, whether established by the Government or the majority or a minority community cannot deny admission to a citizen on the ground of religion, race, caste or language. Article</w:t>
      </w:r>
      <w:r w:rsidRPr="00605DFE">
        <w:rPr>
          <w:rFonts w:ascii="Arial" w:eastAsia="Times New Roman" w:hAnsi="Arial" w:cs="Arial"/>
          <w:sz w:val="20"/>
          <w:szCs w:val="20"/>
          <w:u w:val="single"/>
        </w:rPr>
        <w:t>30(1)</w:t>
      </w:r>
      <w:r w:rsidRPr="00605DFE">
        <w:rPr>
          <w:rFonts w:ascii="Arial" w:eastAsia="Times New Roman" w:hAnsi="Arial" w:cs="Arial"/>
          <w:sz w:val="20"/>
          <w:szCs w:val="20"/>
        </w:rPr>
        <w:t> states the right of minorities to establish and administer educational institutions of their choice, as provided under that Article. The fundamental freedom is to establish and to administer educational institutions. It is a right to establish and administer institutions to cater the educational needs of the minorities or sections thereof.</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37. Before we really analyze the dictum of this Court in its various judgments and examine the scope of their application to the facts of the present case, it would be necessary for us to refer to certain specific paragraphs of the judgment, besides the above portions which have been relied upon by the learned Counsel appearing for the respective parties. The basic questions which would arise for consideration with regard to the facts of the present case are the extent of the right to establish, administer and management of institution by the linguistic minorities, the extent of control or restrictions that can be imposed by the State and obviously the right of a minority institution to receive grant-in-aid. In the case of T.M.A. Pai (supra), the Court was primarily concerned with the ambit and scope of grant of admission to the students in various academic courses in the minority institutions aided or unaided. In that case, the Court was basically not concerned with the methodology to be adopted by the minority </w:t>
      </w:r>
      <w:r w:rsidRPr="00605DFE">
        <w:rPr>
          <w:rFonts w:ascii="Arial" w:eastAsia="Times New Roman" w:hAnsi="Arial" w:cs="Arial"/>
          <w:sz w:val="20"/>
          <w:szCs w:val="20"/>
        </w:rPr>
        <w:lastRenderedPageBreak/>
        <w:t>institutions and the restrictions that can be imposed by the Government with regard to the recruitment of teachers like Rule 64(1)(b) of the DSE Rules. So to understand, the impact of the dictum in T.M. Pai's case (supra), we may usefully refer to certain paragraphs of the judgment itself.</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123.</w:t>
      </w:r>
      <w:r w:rsidRPr="00605DFE">
        <w:rPr>
          <w:rFonts w:ascii="Arial" w:eastAsia="Times New Roman" w:hAnsi="Arial" w:cs="Arial"/>
          <w:sz w:val="20"/>
          <w:szCs w:val="20"/>
        </w:rPr>
        <w:t> After referring to the earlier cases in relation to the appointment of teachers, it was noted by Khanna, J., that the conclusion which followed was that a law which interfered with a minority's choice of qualified teachers, or its disciplinary control over teachers and other members of the staff of the institution, was void, as it was violative of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While it was permissible for the State and its educational authorities to prescribe the qualifications of teachers, it was held that once the teachers possessing the requisite qualifications were selected by the minorities for their educational institutions, the State would have no right to veto the selection of those teachers. The selection and appointment of teachers for an educational institution was regarded as one of the essential ingredients under Article</w:t>
      </w:r>
      <w:r w:rsidRPr="00605DFE">
        <w:rPr>
          <w:rFonts w:ascii="Arial" w:eastAsia="Times New Roman" w:hAnsi="Arial" w:cs="Arial"/>
          <w:sz w:val="20"/>
          <w:szCs w:val="20"/>
          <w:u w:val="single"/>
        </w:rPr>
        <w:t>30(1)</w:t>
      </w:r>
      <w:r w:rsidRPr="00605DFE">
        <w:rPr>
          <w:rFonts w:ascii="Arial" w:eastAsia="Times New Roman" w:hAnsi="Arial" w:cs="Arial"/>
          <w:sz w:val="20"/>
          <w:szCs w:val="20"/>
        </w:rPr>
        <w:t>. The Court's attention was drawn to the fact that in </w:t>
      </w:r>
      <w:r w:rsidRPr="00605DFE">
        <w:rPr>
          <w:rFonts w:ascii="Arial" w:eastAsia="Times New Roman" w:hAnsi="Arial" w:cs="Arial"/>
          <w:i/>
          <w:iCs/>
          <w:sz w:val="20"/>
          <w:szCs w:val="20"/>
        </w:rPr>
        <w:t>Kerala Education Bill, 1957</w:t>
      </w:r>
      <w:r w:rsidRPr="00605DFE">
        <w:rPr>
          <w:rFonts w:ascii="Arial" w:eastAsia="Times New Roman" w:hAnsi="Arial" w:cs="Arial"/>
          <w:sz w:val="20"/>
          <w:szCs w:val="20"/>
        </w:rPr>
        <w:t> case this Court had opined that clauses 11 and 12 made it obligatory for all aided schools to select teachers from a panel selected from each district by the Public Service Commission and that no teacher of an aided school could be dismissed, removed or reduced in rank without the previous sanction of the authorized officer. At SCR p. 245, Khanna, J., observed that in cases subsequent to the opinion in </w:t>
      </w:r>
      <w:r w:rsidRPr="00605DFE">
        <w:rPr>
          <w:rFonts w:ascii="Arial" w:eastAsia="Times New Roman" w:hAnsi="Arial" w:cs="Arial"/>
          <w:i/>
          <w:iCs/>
          <w:sz w:val="20"/>
          <w:szCs w:val="20"/>
        </w:rPr>
        <w:t>Kerala Education Bill, 1957</w:t>
      </w:r>
      <w:r w:rsidRPr="00605DFE">
        <w:rPr>
          <w:rFonts w:ascii="Arial" w:eastAsia="Times New Roman" w:hAnsi="Arial" w:cs="Arial"/>
          <w:sz w:val="20"/>
          <w:szCs w:val="20"/>
        </w:rPr>
        <w:t> case this Court had held similar provisions as Clause 11 and Clause 12 to be violative of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minority institution. He then observed as follows: (SCC p.792, para 109)</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sz w:val="20"/>
          <w:szCs w:val="20"/>
        </w:rPr>
        <w:t>The opinion expressed by this Court </w:t>
      </w:r>
      <w:r w:rsidRPr="00605DFE">
        <w:rPr>
          <w:rFonts w:ascii="Arial" w:eastAsia="Times New Roman" w:hAnsi="Arial" w:cs="Arial"/>
          <w:i/>
          <w:iCs/>
          <w:sz w:val="20"/>
          <w:szCs w:val="20"/>
        </w:rPr>
        <w:t>In Re: Kerala Education Bill, 1957</w:t>
      </w:r>
      <w:r w:rsidRPr="00605DFE">
        <w:rPr>
          <w:rFonts w:ascii="Arial" w:eastAsia="Times New Roman" w:hAnsi="Arial" w:cs="Arial"/>
          <w:sz w:val="20"/>
          <w:szCs w:val="20"/>
        </w:rPr>
        <w:t> was of an advisory character and though great weight should be attached to it because of its persuasive value, the said opinion cannot override the opinion subsequently expressed by this Court in contested cases. It is the law declared by this Court in the subsequent contested cases which would have a binding effect. The words 'as at present advised' as well as the preceding sentence indicate that the view expressed by this Court </w:t>
      </w:r>
      <w:r w:rsidRPr="00605DFE">
        <w:rPr>
          <w:rFonts w:ascii="Arial" w:eastAsia="Times New Roman" w:hAnsi="Arial" w:cs="Arial"/>
          <w:i/>
          <w:iCs/>
          <w:sz w:val="20"/>
          <w:szCs w:val="20"/>
        </w:rPr>
        <w:t>In Re: Kerala Education Bill, 1957</w:t>
      </w:r>
      <w:r w:rsidRPr="00605DFE">
        <w:rPr>
          <w:rFonts w:ascii="Arial" w:eastAsia="Times New Roman" w:hAnsi="Arial" w:cs="Arial"/>
          <w:sz w:val="20"/>
          <w:szCs w:val="20"/>
        </w:rPr>
        <w:t> in this respect was hesitant and tentative and not a final view in the matter.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124.</w:t>
      </w:r>
      <w:r w:rsidRPr="00605DFE">
        <w:rPr>
          <w:rFonts w:ascii="Arial" w:eastAsia="Times New Roman" w:hAnsi="Arial" w:cs="Arial"/>
          <w:sz w:val="20"/>
          <w:szCs w:val="20"/>
        </w:rPr>
        <w:t> In </w:t>
      </w:r>
      <w:r w:rsidRPr="00605DFE">
        <w:rPr>
          <w:rFonts w:ascii="Arial" w:eastAsia="Times New Roman" w:hAnsi="Arial" w:cs="Arial"/>
          <w:i/>
          <w:iCs/>
          <w:sz w:val="20"/>
          <w:szCs w:val="20"/>
        </w:rPr>
        <w:t>Lily Kurian v. Sr. Lewina</w:t>
      </w:r>
      <w:r w:rsidRPr="00605DFE">
        <w:rPr>
          <w:rFonts w:ascii="Arial" w:eastAsia="Times New Roman" w:hAnsi="Arial" w:cs="Arial"/>
          <w:sz w:val="20"/>
          <w:szCs w:val="20"/>
        </w:rPr>
        <w:t> this Court struck down the power of the Vice-Chancellor to veto the decision of the management to impose a penalty on a teacher. It was held that the power of the Vice-Chancellor, while hearing an appeal against the imposition of the penalty, was uncanalized and unguided. In </w:t>
      </w:r>
      <w:r w:rsidRPr="00605DFE">
        <w:rPr>
          <w:rFonts w:ascii="Arial" w:eastAsia="Times New Roman" w:hAnsi="Arial" w:cs="Arial"/>
          <w:i/>
          <w:iCs/>
          <w:sz w:val="20"/>
          <w:szCs w:val="20"/>
        </w:rPr>
        <w:t>Christian Medical College Hospital Employees' Union v. Christian Medical College Vellore Assn.</w:t>
      </w:r>
      <w:r w:rsidRPr="00605DFE">
        <w:rPr>
          <w:rFonts w:ascii="Arial" w:eastAsia="Times New Roman" w:hAnsi="Arial" w:cs="Arial"/>
          <w:sz w:val="20"/>
          <w:szCs w:val="20"/>
        </w:rPr>
        <w:t> this Court upheld the application of industrial law to minority colleges, and it was held that providing a remedy against unfair dismissals would not infringe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In</w:t>
      </w:r>
      <w:r w:rsidRPr="00605DFE">
        <w:rPr>
          <w:rFonts w:ascii="Arial" w:eastAsia="Times New Roman" w:hAnsi="Arial" w:cs="Arial"/>
          <w:i/>
          <w:iCs/>
          <w:sz w:val="20"/>
          <w:szCs w:val="20"/>
        </w:rPr>
        <w:t>Gandhi Faiz-e-am College v. University of Agra</w:t>
      </w:r>
      <w:r w:rsidRPr="00605DFE">
        <w:rPr>
          <w:rFonts w:ascii="Arial" w:eastAsia="Times New Roman" w:hAnsi="Arial" w:cs="Arial"/>
          <w:sz w:val="20"/>
          <w:szCs w:val="20"/>
        </w:rPr>
        <w:t> a law which sought to regulate the working of minority institutions by providing that a broad-based management committee could be reconstituted by including therein the Principal and the seniormost teacher, was valid and not violative of the right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In </w:t>
      </w:r>
      <w:r w:rsidRPr="00605DFE">
        <w:rPr>
          <w:rFonts w:ascii="Arial" w:eastAsia="Times New Roman" w:hAnsi="Arial" w:cs="Arial"/>
          <w:i/>
          <w:iCs/>
          <w:sz w:val="20"/>
          <w:szCs w:val="20"/>
        </w:rPr>
        <w:t>All Saints High School v. Govt. of A.P.</w:t>
      </w:r>
      <w:r w:rsidRPr="00605DFE">
        <w:rPr>
          <w:rFonts w:ascii="Arial" w:eastAsia="Times New Roman" w:hAnsi="Arial" w:cs="Arial"/>
          <w:sz w:val="20"/>
          <w:szCs w:val="20"/>
        </w:rPr>
        <w:t> a regulation providing that no teacher would be dismissed, removed or reduced in rank, or terminated otherwise except with the prior approval of the competent authority, was held to be invalid, as it sought to confer an unqualified power upon the competent authority. In </w:t>
      </w:r>
      <w:r w:rsidRPr="00605DFE">
        <w:rPr>
          <w:rFonts w:ascii="Arial" w:eastAsia="Times New Roman" w:hAnsi="Arial" w:cs="Arial"/>
          <w:i/>
          <w:iCs/>
          <w:sz w:val="20"/>
          <w:szCs w:val="20"/>
        </w:rPr>
        <w:t>Frank Anthony Public School Employees' Assn. v. Union of India</w:t>
      </w:r>
      <w:r w:rsidRPr="00605DFE">
        <w:rPr>
          <w:rFonts w:ascii="Arial" w:eastAsia="Times New Roman" w:hAnsi="Arial" w:cs="Arial"/>
          <w:sz w:val="20"/>
          <w:szCs w:val="20"/>
        </w:rPr>
        <w:t xml:space="preserve"> the regulation providing for prior approval for dismissal was held to be invalid, while the provision for an appeal against the order of dismissal by an employee to a tribunal was upheld. The regulation requiring prior approval before suspending an employee was held to be valid, but the provision, which exempted unaided minority schools from the regulation that equated </w:t>
      </w:r>
      <w:r w:rsidRPr="00605DFE">
        <w:rPr>
          <w:rFonts w:ascii="Arial" w:eastAsia="Times New Roman" w:hAnsi="Arial" w:cs="Arial"/>
          <w:sz w:val="20"/>
          <w:szCs w:val="20"/>
        </w:rPr>
        <w:lastRenderedPageBreak/>
        <w:t>the pay and other benefits of employees of recognized schools with those in schools run by the authority, was held to be invalid and violative of the equality clause. It was held by this Court that the regulations regarding pay and allowances for teachers and staff would not violate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135.</w:t>
      </w:r>
      <w:r w:rsidRPr="00605DFE">
        <w:rPr>
          <w:rFonts w:ascii="Arial" w:eastAsia="Times New Roman" w:hAnsi="Arial" w:cs="Arial"/>
          <w:sz w:val="20"/>
          <w:szCs w:val="20"/>
        </w:rPr>
        <w:t> We agree with the contention of the learned Solicitor-General that the Constitution in Part III does not contain or give any absolute right. All rights conferred in Part III of the Constitution are subject to at least other provisions of the said Part. It is difficult to comprehend that the framers of the Constitution would have given such an absolute right to the religious or linguistic minorities, which would enable them to establish and administer educational institutions in a manner so as to be in conflict with the other Parts of the Constitution. We find it difficult to accept that in the establishment and administration of educational institutions by the religious and linguistic minorities, no law of the land, even the Constitution, is to apply to them.</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136.</w:t>
      </w:r>
      <w:r w:rsidRPr="00605DFE">
        <w:rPr>
          <w:rFonts w:ascii="Arial" w:eastAsia="Times New Roman" w:hAnsi="Arial" w:cs="Arial"/>
          <w:sz w:val="20"/>
          <w:szCs w:val="20"/>
        </w:rPr>
        <w:t> Decisions of this Court have held that the right to administer does not include the right to maladminister. It has also been held that the right to administer is not absolute, but must be subject to reasonable regulations for the benefit of the institutions as the vehicle of education, consistent with national interest. General laws of the land applicable to all persons have been held to be applicable to the minority institutions also -- for example, laws relating to taxation, sanitation, social welfare, economic regulation, public order and morality.</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137.</w:t>
      </w:r>
      <w:r w:rsidRPr="00605DFE">
        <w:rPr>
          <w:rFonts w:ascii="Arial" w:eastAsia="Times New Roman" w:hAnsi="Arial" w:cs="Arial"/>
          <w:sz w:val="20"/>
          <w:szCs w:val="20"/>
        </w:rPr>
        <w:t> It follows from the aforesaid decisions that even though the words of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are unqualified, this Court has held that at least certain other laws of the land pertaining to health, morality and standards of education apply. The right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has, therefore, not been held to be absolute or above other provisions of the law, and we reiterate the same. By the same analogy, there is no reason why regulations or conditions concerning, generally, the welfare of students and teachers should not be made applicable in order to provide a proper academic atmosphere, as such provisions do not in any way interfere with the right of administration or management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141.</w:t>
      </w:r>
      <w:r w:rsidRPr="00605DFE">
        <w:rPr>
          <w:rFonts w:ascii="Arial" w:eastAsia="Times New Roman" w:hAnsi="Arial" w:cs="Arial"/>
          <w:sz w:val="20"/>
          <w:szCs w:val="20"/>
        </w:rPr>
        <w:t> The grant of aid is not a constitutional imperative. Article </w:t>
      </w:r>
      <w:r w:rsidRPr="00605DFE">
        <w:rPr>
          <w:rFonts w:ascii="Arial" w:eastAsia="Times New Roman" w:hAnsi="Arial" w:cs="Arial"/>
          <w:sz w:val="20"/>
          <w:szCs w:val="20"/>
          <w:u w:val="single"/>
        </w:rPr>
        <w:t>337</w:t>
      </w:r>
      <w:r w:rsidRPr="00605DFE">
        <w:rPr>
          <w:rFonts w:ascii="Arial" w:eastAsia="Times New Roman" w:hAnsi="Arial" w:cs="Arial"/>
          <w:sz w:val="20"/>
          <w:szCs w:val="20"/>
        </w:rPr>
        <w:t> only gives the right to assistance by way of grant to the Anglo-Indian community for a specified period of time. If no aid is granted to anyone,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would not justify a demand for aid, and it cannot be said that the absence of aid makes the right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illusory. The founding fathers have not incorporated the right to grants in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whereas they have done so under Article </w:t>
      </w:r>
      <w:r w:rsidRPr="00605DFE">
        <w:rPr>
          <w:rFonts w:ascii="Arial" w:eastAsia="Times New Roman" w:hAnsi="Arial" w:cs="Arial"/>
          <w:sz w:val="20"/>
          <w:szCs w:val="20"/>
          <w:u w:val="single"/>
        </w:rPr>
        <w:t>337</w:t>
      </w:r>
      <w:r w:rsidRPr="00605DFE">
        <w:rPr>
          <w:rFonts w:ascii="Arial" w:eastAsia="Times New Roman" w:hAnsi="Arial" w:cs="Arial"/>
          <w:sz w:val="20"/>
          <w:szCs w:val="20"/>
        </w:rPr>
        <w:t>; what, then, is the meaning, scope and effect of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only means what it states viz. that a minority institution shall not be discriminated against where aid to educational institutions is granted. In other words the State cannot, when it chooses to grant aid to educational institutions, deny aid to a religious or linguistic minority institution only on the ground that the management of that institution is with the minority. We would, however, like to clarify that if an abject surrender of the right to management is made a condition of aid, the denial of aid would be violative of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However, conditions of aid that do not involve a surrender of the substantial right of management would not be inconsistent with constitutional guarantees, even if they indirectly impinge upon some facet of administration. If, however, aid were denied on the ground that the educational institution is under the management of a minority, then such a denial would be completely invalid.</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lastRenderedPageBreak/>
        <w:t>142.</w:t>
      </w:r>
      <w:r w:rsidRPr="00605DFE">
        <w:rPr>
          <w:rFonts w:ascii="Arial" w:eastAsia="Times New Roman" w:hAnsi="Arial" w:cs="Arial"/>
          <w:sz w:val="20"/>
          <w:szCs w:val="20"/>
        </w:rPr>
        <w:t>The implication of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is also that it recognizes that the minority nature of the institution should continue, notwithstanding the grant of aid. In other words, when a grant is given to all institutions for imparting secular education, a minority institution is also entitled to receive it, subject to the fulfilment of the requisite criteria, and the State gives the grant knowing that a linguistic or minority educational institution will also receive the same. Of course, the State cannot be compelled to grant aid, but the receipt of aid cannot be a reason for altering the nature or character of the recipient educational institution.</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143.</w:t>
      </w:r>
      <w:r w:rsidRPr="00605DFE">
        <w:rPr>
          <w:rFonts w:ascii="Arial" w:eastAsia="Times New Roman" w:hAnsi="Arial" w:cs="Arial"/>
          <w:sz w:val="20"/>
          <w:szCs w:val="20"/>
        </w:rPr>
        <w:t> This means that the right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implies that any grant that is given by the State to the minority institution cannot have such conditions attached to it, which will in any way dilute or abridge the rights of the minority institution to establish and administer that institution. The conditions that can normally be permitted to be imposed, on the educational institutions receiving the grant, must be related to the proper utilization of the grant and fulfilment of the objectives of the grant. Any such secular conditions so laid, such as a proper audit with regard to the utilization of the funds and the manner in which the funds are to be utilized, will be applicable and would not dilute the minority status of the educational institutions. Such conditions would be valid if they are also imposed on other educational institutions receiving the grant.</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144.</w:t>
      </w:r>
      <w:r w:rsidRPr="00605DFE">
        <w:rPr>
          <w:rFonts w:ascii="Arial" w:eastAsia="Times New Roman" w:hAnsi="Arial" w:cs="Arial"/>
          <w:sz w:val="20"/>
          <w:szCs w:val="20"/>
        </w:rPr>
        <w:t> It cannot be argued that no conditions can be imposed while giving aid to a minority institution. Whether it is an institution run by the majority or the minority, all conditions that have relevance to the proper utilization of the grant-in-aid by an educational institution can be imposed. All that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states is that on the ground that an institution is under the management of a minority, whether based on religion or language, grant of aid to that educational institution cannot be discriminated against, if other educational institutions are entitled to receive aid. The conditions for grant or non-grant of aid to educational institutions have to be uniformly applied, whether it is a majority-run institution or a minority-run institution. As in the case of a majority-run institution, the moment a minority institution obtains a grant of aid, Article </w:t>
      </w:r>
      <w:r w:rsidRPr="00605DFE">
        <w:rPr>
          <w:rFonts w:ascii="Arial" w:eastAsia="Times New Roman" w:hAnsi="Arial" w:cs="Arial"/>
          <w:sz w:val="20"/>
          <w:szCs w:val="20"/>
          <w:u w:val="single"/>
        </w:rPr>
        <w:t>28</w:t>
      </w:r>
      <w:r w:rsidRPr="00605DFE">
        <w:rPr>
          <w:rFonts w:ascii="Arial" w:eastAsia="Times New Roman" w:hAnsi="Arial" w:cs="Arial"/>
          <w:sz w:val="20"/>
          <w:szCs w:val="20"/>
        </w:rPr>
        <w:t> of the Constitution comes into play. When an educational institution is maintained out of State funds, no religious instruction can be provided therein. Article </w:t>
      </w:r>
      <w:r w:rsidRPr="00605DFE">
        <w:rPr>
          <w:rFonts w:ascii="Arial" w:eastAsia="Times New Roman" w:hAnsi="Arial" w:cs="Arial"/>
          <w:sz w:val="20"/>
          <w:szCs w:val="20"/>
          <w:u w:val="single"/>
        </w:rPr>
        <w:t>28(1)</w:t>
      </w:r>
      <w:r w:rsidRPr="00605DFE">
        <w:rPr>
          <w:rFonts w:ascii="Arial" w:eastAsia="Times New Roman" w:hAnsi="Arial" w:cs="Arial"/>
          <w:sz w:val="20"/>
          <w:szCs w:val="20"/>
        </w:rPr>
        <w:t> does not state that it applies only to educational institutions that are not established or maintained by religious or linguistic minorities. Furthermore, upon the receipt of aid, the provisions of Article </w:t>
      </w:r>
      <w:r w:rsidRPr="00605DFE">
        <w:rPr>
          <w:rFonts w:ascii="Arial" w:eastAsia="Times New Roman" w:hAnsi="Arial" w:cs="Arial"/>
          <w:sz w:val="20"/>
          <w:szCs w:val="20"/>
          <w:u w:val="single"/>
        </w:rPr>
        <w:t>28(3)</w:t>
      </w:r>
      <w:r w:rsidRPr="00605DFE">
        <w:rPr>
          <w:rFonts w:ascii="Arial" w:eastAsia="Times New Roman" w:hAnsi="Arial" w:cs="Arial"/>
          <w:sz w:val="20"/>
          <w:szCs w:val="20"/>
        </w:rPr>
        <w:t> would apply to all educational institutions whether run by the minorities or the non-minorities. Article </w:t>
      </w:r>
      <w:r w:rsidRPr="00605DFE">
        <w:rPr>
          <w:rFonts w:ascii="Arial" w:eastAsia="Times New Roman" w:hAnsi="Arial" w:cs="Arial"/>
          <w:sz w:val="20"/>
          <w:szCs w:val="20"/>
          <w:u w:val="single"/>
        </w:rPr>
        <w:t>28(3)</w:t>
      </w:r>
      <w:r w:rsidRPr="00605DFE">
        <w:rPr>
          <w:rFonts w:ascii="Arial" w:eastAsia="Times New Roman" w:hAnsi="Arial" w:cs="Arial"/>
          <w:sz w:val="20"/>
          <w:szCs w:val="20"/>
        </w:rPr>
        <w:t> is the right of a person studying in a State-recognized institution or in an educational institution receiving aid from State funds, not to take part in any religious instruction, if imparted by such institution, without his/her consent (or his/her guardian's consent if such a person is a minor). Just as Articles </w:t>
      </w:r>
      <w:r w:rsidRPr="00605DFE">
        <w:rPr>
          <w:rFonts w:ascii="Arial" w:eastAsia="Times New Roman" w:hAnsi="Arial" w:cs="Arial"/>
          <w:sz w:val="20"/>
          <w:szCs w:val="20"/>
          <w:u w:val="single"/>
        </w:rPr>
        <w:t>28(1)</w:t>
      </w:r>
      <w:r w:rsidRPr="00605DFE">
        <w:rPr>
          <w:rFonts w:ascii="Arial" w:eastAsia="Times New Roman" w:hAnsi="Arial" w:cs="Arial"/>
          <w:sz w:val="20"/>
          <w:szCs w:val="20"/>
        </w:rPr>
        <w:t>and (3) become applicable the moment any educational institution takes aid, likewise,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would also be attracted and become applicable to an educational institution maintained by the State or receiving aid out of State funds.</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It was strenuously contended that the right to give admission is one of the essential ingredients of the right to administer conferred on the religious or linguistic minority, and that this right should not be curtailed in any manner. It is difficult to accept this contention. If Articles </w:t>
      </w:r>
      <w:r w:rsidRPr="00605DFE">
        <w:rPr>
          <w:rFonts w:ascii="Arial" w:eastAsia="Times New Roman" w:hAnsi="Arial" w:cs="Arial"/>
          <w:sz w:val="20"/>
          <w:szCs w:val="20"/>
          <w:u w:val="single"/>
        </w:rPr>
        <w:t>28</w:t>
      </w:r>
      <w:r w:rsidRPr="00605DFE">
        <w:rPr>
          <w:rFonts w:ascii="Arial" w:eastAsia="Times New Roman" w:hAnsi="Arial" w:cs="Arial"/>
          <w:sz w:val="20"/>
          <w:szCs w:val="20"/>
        </w:rPr>
        <w:t> and (3) apply to a minority institution that receives aid out of State funds, there is nothing in the language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that would make the provisions of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inapplicable. Like Article </w:t>
      </w:r>
      <w:r w:rsidRPr="00605DFE">
        <w:rPr>
          <w:rFonts w:ascii="Arial" w:eastAsia="Times New Roman" w:hAnsi="Arial" w:cs="Arial"/>
          <w:sz w:val="20"/>
          <w:szCs w:val="20"/>
          <w:u w:val="single"/>
        </w:rPr>
        <w:t>28(1)</w:t>
      </w:r>
      <w:r w:rsidRPr="00605DFE">
        <w:rPr>
          <w:rFonts w:ascii="Arial" w:eastAsia="Times New Roman" w:hAnsi="Arial" w:cs="Arial"/>
          <w:sz w:val="20"/>
          <w:szCs w:val="20"/>
        </w:rPr>
        <w:t> and Article </w:t>
      </w:r>
      <w:r w:rsidRPr="00605DFE">
        <w:rPr>
          <w:rFonts w:ascii="Arial" w:eastAsia="Times New Roman" w:hAnsi="Arial" w:cs="Arial"/>
          <w:sz w:val="20"/>
          <w:szCs w:val="20"/>
          <w:u w:val="single"/>
        </w:rPr>
        <w:t>28(3)</w:t>
      </w:r>
      <w:r w:rsidRPr="00605DFE">
        <w:rPr>
          <w:rFonts w:ascii="Arial" w:eastAsia="Times New Roman" w:hAnsi="Arial" w:cs="Arial"/>
          <w:sz w:val="20"/>
          <w:szCs w:val="20"/>
        </w:rPr>
        <w:t>,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refers to </w:t>
      </w:r>
      <w:r w:rsidRPr="00605DFE">
        <w:rPr>
          <w:rFonts w:ascii="Arial" w:eastAsia="Times New Roman" w:hAnsi="Arial" w:cs="Arial"/>
          <w:i/>
          <w:iCs/>
          <w:sz w:val="20"/>
          <w:szCs w:val="20"/>
        </w:rPr>
        <w:t>"any educational institution maintained by the State or receiving aid out of State funds"</w:t>
      </w:r>
      <w:r w:rsidRPr="00605DFE">
        <w:rPr>
          <w:rFonts w:ascii="Arial" w:eastAsia="Times New Roman" w:hAnsi="Arial" w:cs="Arial"/>
          <w:sz w:val="20"/>
          <w:szCs w:val="20"/>
        </w:rPr>
        <w:t xml:space="preserve">. A minority institution would fall within the ambit of </w:t>
      </w:r>
      <w:r w:rsidRPr="00605DFE">
        <w:rPr>
          <w:rFonts w:ascii="Arial" w:eastAsia="Times New Roman" w:hAnsi="Arial" w:cs="Arial"/>
          <w:sz w:val="20"/>
          <w:szCs w:val="20"/>
        </w:rPr>
        <w:lastRenderedPageBreak/>
        <w:t>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in the same manner in which Article </w:t>
      </w:r>
      <w:r w:rsidRPr="00605DFE">
        <w:rPr>
          <w:rFonts w:ascii="Arial" w:eastAsia="Times New Roman" w:hAnsi="Arial" w:cs="Arial"/>
          <w:sz w:val="20"/>
          <w:szCs w:val="20"/>
          <w:u w:val="single"/>
        </w:rPr>
        <w:t>28(1)</w:t>
      </w:r>
      <w:r w:rsidRPr="00605DFE">
        <w:rPr>
          <w:rFonts w:ascii="Arial" w:eastAsia="Times New Roman" w:hAnsi="Arial" w:cs="Arial"/>
          <w:sz w:val="20"/>
          <w:szCs w:val="20"/>
        </w:rPr>
        <w:t> and Article </w:t>
      </w:r>
      <w:r w:rsidRPr="00605DFE">
        <w:rPr>
          <w:rFonts w:ascii="Arial" w:eastAsia="Times New Roman" w:hAnsi="Arial" w:cs="Arial"/>
          <w:sz w:val="20"/>
          <w:szCs w:val="20"/>
          <w:u w:val="single"/>
        </w:rPr>
        <w:t>28(3)</w:t>
      </w:r>
      <w:r w:rsidRPr="00605DFE">
        <w:rPr>
          <w:rFonts w:ascii="Arial" w:eastAsia="Times New Roman" w:hAnsi="Arial" w:cs="Arial"/>
          <w:sz w:val="20"/>
          <w:szCs w:val="20"/>
        </w:rPr>
        <w:t> would be applicable to an aided minority institution. It is true that one of the rights to administer an educational institution is to grant admission to the students. As long as an educational institution, whether belonging to the minority or the majority community, does not receive aid, it would, in our opinion, be its right and discretion to grant admission to such students as it chooses or selects subject to what has been clarified before. Out of the various rights that the minority institution has in the administration of the institution,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curtails the right to grant admission to a certain extent. By virtue of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no citizen can be denied admission by an aided minority institution on the grounds only of religion, race, caste, language or any of them. It is no doubt true that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does curtail one of the powers of the minority institution, but on receiving aid, some of the rights that an unaided minority institution has, are also curtailed by Articles </w:t>
      </w:r>
      <w:r w:rsidRPr="00605DFE">
        <w:rPr>
          <w:rFonts w:ascii="Arial" w:eastAsia="Times New Roman" w:hAnsi="Arial" w:cs="Arial"/>
          <w:sz w:val="20"/>
          <w:szCs w:val="20"/>
          <w:u w:val="single"/>
        </w:rPr>
        <w:t>28(1)</w:t>
      </w:r>
      <w:r w:rsidRPr="00605DFE">
        <w:rPr>
          <w:rFonts w:ascii="Arial" w:eastAsia="Times New Roman" w:hAnsi="Arial" w:cs="Arial"/>
          <w:sz w:val="20"/>
          <w:szCs w:val="20"/>
        </w:rPr>
        <w:t> and </w:t>
      </w:r>
      <w:r w:rsidRPr="00605DFE">
        <w:rPr>
          <w:rFonts w:ascii="Arial" w:eastAsia="Times New Roman" w:hAnsi="Arial" w:cs="Arial"/>
          <w:sz w:val="20"/>
          <w:szCs w:val="20"/>
          <w:u w:val="single"/>
        </w:rPr>
        <w:t>28(3)</w:t>
      </w:r>
      <w:r w:rsidRPr="00605DFE">
        <w:rPr>
          <w:rFonts w:ascii="Arial" w:eastAsia="Times New Roman" w:hAnsi="Arial" w:cs="Arial"/>
          <w:sz w:val="20"/>
          <w:szCs w:val="20"/>
        </w:rPr>
        <w:t>. A minority educational institution has a right to impart religious instruction -- this right is taken away by Article </w:t>
      </w:r>
      <w:r w:rsidRPr="00605DFE">
        <w:rPr>
          <w:rFonts w:ascii="Arial" w:eastAsia="Times New Roman" w:hAnsi="Arial" w:cs="Arial"/>
          <w:sz w:val="20"/>
          <w:szCs w:val="20"/>
          <w:u w:val="single"/>
        </w:rPr>
        <w:t>28(1)</w:t>
      </w:r>
      <w:r w:rsidRPr="00605DFE">
        <w:rPr>
          <w:rFonts w:ascii="Arial" w:eastAsia="Times New Roman" w:hAnsi="Arial" w:cs="Arial"/>
          <w:sz w:val="20"/>
          <w:szCs w:val="20"/>
        </w:rPr>
        <w:t>, if that minority institution is maintained wholly out of State funds. Similarly on receiving aid out of State funds or on being recognized by the State, the absolute right of a minority institution requiring a student to attend religious instruction is curtailed by Article </w:t>
      </w:r>
      <w:r w:rsidRPr="00605DFE">
        <w:rPr>
          <w:rFonts w:ascii="Arial" w:eastAsia="Times New Roman" w:hAnsi="Arial" w:cs="Arial"/>
          <w:sz w:val="20"/>
          <w:szCs w:val="20"/>
          <w:u w:val="single"/>
        </w:rPr>
        <w:t>28(3)</w:t>
      </w:r>
      <w:r w:rsidRPr="00605DFE">
        <w:rPr>
          <w:rFonts w:ascii="Arial" w:eastAsia="Times New Roman" w:hAnsi="Arial" w:cs="Arial"/>
          <w:sz w:val="20"/>
          <w:szCs w:val="20"/>
        </w:rPr>
        <w:t>. If the curtailment of the right to administer a minority institution on receiving aid or being wholly maintained out of State funds as provided by Article </w:t>
      </w:r>
      <w:r w:rsidRPr="00605DFE">
        <w:rPr>
          <w:rFonts w:ascii="Arial" w:eastAsia="Times New Roman" w:hAnsi="Arial" w:cs="Arial"/>
          <w:sz w:val="20"/>
          <w:szCs w:val="20"/>
          <w:u w:val="single"/>
        </w:rPr>
        <w:t>28</w:t>
      </w:r>
      <w:r w:rsidRPr="00605DFE">
        <w:rPr>
          <w:rFonts w:ascii="Arial" w:eastAsia="Times New Roman" w:hAnsi="Arial" w:cs="Arial"/>
          <w:sz w:val="20"/>
          <w:szCs w:val="20"/>
        </w:rPr>
        <w:t> is valid, there is no reason why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should not be held to be applicable. There is nothing in the language of Articles </w:t>
      </w:r>
      <w:r w:rsidRPr="00605DFE">
        <w:rPr>
          <w:rFonts w:ascii="Arial" w:eastAsia="Times New Roman" w:hAnsi="Arial" w:cs="Arial"/>
          <w:sz w:val="20"/>
          <w:szCs w:val="20"/>
          <w:u w:val="single"/>
        </w:rPr>
        <w:t>28(1)</w:t>
      </w:r>
      <w:r w:rsidRPr="00605DFE">
        <w:rPr>
          <w:rFonts w:ascii="Arial" w:eastAsia="Times New Roman" w:hAnsi="Arial" w:cs="Arial"/>
          <w:sz w:val="20"/>
          <w:szCs w:val="20"/>
        </w:rPr>
        <w:t> and (3),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and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to suggest that, on receiving aid, Articles </w:t>
      </w:r>
      <w:r w:rsidRPr="00605DFE">
        <w:rPr>
          <w:rFonts w:ascii="Arial" w:eastAsia="Times New Roman" w:hAnsi="Arial" w:cs="Arial"/>
          <w:sz w:val="20"/>
          <w:szCs w:val="20"/>
          <w:u w:val="single"/>
        </w:rPr>
        <w:t>28(1)</w:t>
      </w:r>
      <w:r w:rsidRPr="00605DFE">
        <w:rPr>
          <w:rFonts w:ascii="Arial" w:eastAsia="Times New Roman" w:hAnsi="Arial" w:cs="Arial"/>
          <w:sz w:val="20"/>
          <w:szCs w:val="20"/>
        </w:rPr>
        <w:t> and (3) will apply, but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will not. Therefore, the contention that the institutions covered by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are outside the injunction of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 cannot be accepted.</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38. The Court then proceeded to discuss the concept of equality and secularism and noticed that for a healthy family, it is important that each member is strong and healthy and all members have the same constitution, whether physical or mental. For harmonious growth and health, it is but natural for the parents to give more attention and food to the weaker child, so as to help him or her to become stronger. Noticing recognition and preservation of different types of people with diverse languages and different beliefs is essential, the Court answered the 11 questions framed therein . It is not necessary for us to refer to all the questions and answers, suffices, it would be to notice the relevant questions and answers given by the majority in para 161 of the judgment.</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Q. 1.</w:t>
      </w:r>
      <w:r w:rsidRPr="00605DFE">
        <w:rPr>
          <w:rFonts w:ascii="Arial" w:eastAsia="Times New Roman" w:hAnsi="Arial" w:cs="Arial"/>
          <w:sz w:val="20"/>
          <w:szCs w:val="20"/>
        </w:rPr>
        <w:t> What is the meaning and content of the expression "minorities" in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of India?</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A.</w:t>
      </w:r>
      <w:r w:rsidRPr="00605DFE">
        <w:rPr>
          <w:rFonts w:ascii="Arial" w:eastAsia="Times New Roman" w:hAnsi="Arial" w:cs="Arial"/>
          <w:sz w:val="20"/>
          <w:szCs w:val="20"/>
        </w:rPr>
        <w:t> Linguistic and religious minorities are covered by the expression "minority"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Since reorganization of the States in India has been on linguistic lines, therefore, for the purpose of determining the minority, the unit will be the State and not the whole of India. Thus, religious and linguistic minorities, who have been put on a par in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have to be considered Statewise.</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Q. 4.</w:t>
      </w:r>
      <w:r w:rsidRPr="00605DFE">
        <w:rPr>
          <w:rFonts w:ascii="Arial" w:eastAsia="Times New Roman" w:hAnsi="Arial" w:cs="Arial"/>
          <w:sz w:val="20"/>
          <w:szCs w:val="20"/>
        </w:rPr>
        <w:t> Whether the admission of students to minority educational institution, whether aided or unaided, can be regulated by the State Government or by the university to which the institution is affiliated?</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A.</w:t>
      </w:r>
      <w:r w:rsidRPr="00605DFE">
        <w:rPr>
          <w:rFonts w:ascii="Arial" w:eastAsia="Times New Roman" w:hAnsi="Arial" w:cs="Arial"/>
          <w:sz w:val="20"/>
          <w:szCs w:val="20"/>
        </w:rPr>
        <w:t xml:space="preserve"> Admission of students to unaided minority educational institutions viz. schools and undergraduate colleges where the scope for merit-based selection is practically nil, cannot be </w:t>
      </w:r>
      <w:r w:rsidRPr="00605DFE">
        <w:rPr>
          <w:rFonts w:ascii="Arial" w:eastAsia="Times New Roman" w:hAnsi="Arial" w:cs="Arial"/>
          <w:sz w:val="20"/>
          <w:szCs w:val="20"/>
        </w:rPr>
        <w:lastRenderedPageBreak/>
        <w:t>regulated by the State or university concerned, except for providing the qualifications and minimum conditions of eligibility in the interest of academic standards.</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The right to admit students being an essential facet of the right to administer educational institutions of their choice, as contemplated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the State Government or the university may not be entitled to interfere with that right, so long as the admission to the unaided educational institutions is on a transparent basis and the merit is adequately taken care of. The right to administer, not being absolute, there could be regulatory measures for ensuring educational standards and maintaining excellence thereof, and it is more so in the matter of admissions to professional institutions.</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A minority institution does not cease to be so, the moment grant-in-aid is received by the institution. An aided minority educational institution, therefore, would be entitled to have the right of admission of students belonging to the minority group and at the same time, would be required to admit a reasonable extent of non-minority students, so that the rights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are not substantially impaired and further the citizens' rights under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are not infringed. What would be a reasonable extent, would vary from the types of institution, the courses of education for which admission is being sought and other factors like educational needs. The State Government concerned has to notify the percentage of the non-minority students to be admitted in the light of the above observations. Observance of inter se merit amongst the applicants belonging to the minority group could be ensured. In the case of aided professional institutions, it can also be stipulated that passing of the common entrance test held by the State agency is necessary to seek admission. As regards non-minority students who are eligible to seek admission for the remaining seats, admission should normally be on the basis of the common entrance test held by the State agency followed by counselling wherever it exists.</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Q. 5. (a)</w:t>
      </w:r>
      <w:r w:rsidRPr="00605DFE">
        <w:rPr>
          <w:rFonts w:ascii="Arial" w:eastAsia="Times New Roman" w:hAnsi="Arial" w:cs="Arial"/>
          <w:sz w:val="20"/>
          <w:szCs w:val="20"/>
        </w:rPr>
        <w:t> Whether the minorities' rights to establish and administer educational institutions of their choice will include the procedure and method of admission and selection of students?</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A.</w:t>
      </w:r>
      <w:r w:rsidRPr="00605DFE">
        <w:rPr>
          <w:rFonts w:ascii="Arial" w:eastAsia="Times New Roman" w:hAnsi="Arial" w:cs="Arial"/>
          <w:sz w:val="20"/>
          <w:szCs w:val="20"/>
        </w:rPr>
        <w:t> A minority institution may have its own procedure and method of admission as well as selection of students, but such a procedure must be fair and transparent, and the selection of students in professional and higher education colleges should be on the basis of merit. The procedure adopted or selection made should not be tantamount to maladministration. Even an unaided minority institution ought not to ignore the merit of the students for admission, while exercising its right to admit students to the colleges aforesaid, as in that event, the institution will fail to achieve excellence.</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Q. 5. (b)</w:t>
      </w:r>
      <w:r w:rsidRPr="00605DFE">
        <w:rPr>
          <w:rFonts w:ascii="Arial" w:eastAsia="Times New Roman" w:hAnsi="Arial" w:cs="Arial"/>
          <w:sz w:val="20"/>
          <w:szCs w:val="20"/>
        </w:rPr>
        <w:t> Whether the minority institutions' right of admission of students and to lay down procedure and method of admission, if any, would be affected in any way by the receipt of State aid?</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A.</w:t>
      </w:r>
      <w:r w:rsidRPr="00605DFE">
        <w:rPr>
          <w:rFonts w:ascii="Arial" w:eastAsia="Times New Roman" w:hAnsi="Arial" w:cs="Arial"/>
          <w:sz w:val="20"/>
          <w:szCs w:val="20"/>
        </w:rPr>
        <w:t xml:space="preserve"> While giving aid to professional institutions, it would be permissible for the authority giving aid to prescribe bye-rules or regulations, the conditions on the basis of which admission will be granted to different aided colleges by virtue of merit, coupled with the reservation policy of the State qua non-minority students. The merit may be determined either through a common entrance test conducted by the university or the Government concerned followed by counselling, or on the basis of an entrance test conducted by individual institutions -- the method to be followed is for the university or the Government to decide. The authority may also devise other means to ensure that admission is granted to an aided professional institution on the basis of merit. In the case of such institutions, it will be permissible for the </w:t>
      </w:r>
      <w:r w:rsidRPr="00605DFE">
        <w:rPr>
          <w:rFonts w:ascii="Arial" w:eastAsia="Times New Roman" w:hAnsi="Arial" w:cs="Arial"/>
          <w:sz w:val="20"/>
          <w:szCs w:val="20"/>
        </w:rPr>
        <w:lastRenderedPageBreak/>
        <w:t>Government or the university to provide that consideration should be shown to the weaker sections of the society.</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Q. 5. (c)</w:t>
      </w:r>
      <w:r w:rsidRPr="00605DFE">
        <w:rPr>
          <w:rFonts w:ascii="Arial" w:eastAsia="Times New Roman" w:hAnsi="Arial" w:cs="Arial"/>
          <w:sz w:val="20"/>
          <w:szCs w:val="20"/>
        </w:rPr>
        <w:t> Whether the statutory provisions which regulate the facets of administration like control over educational agencies, control over governing bodies, conditions of affiliation including recognition/withdrawal thereof, and appointment of staff, employees, teachers and principals including their service conditions and regulation of fees, etc. would interfere with the right of administration of minorities?</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A.</w:t>
      </w:r>
      <w:r w:rsidRPr="00605DFE">
        <w:rPr>
          <w:rFonts w:ascii="Arial" w:eastAsia="Times New Roman" w:hAnsi="Arial" w:cs="Arial"/>
          <w:sz w:val="20"/>
          <w:szCs w:val="20"/>
        </w:rPr>
        <w:t> So far as the statutory provisions regulating the facets of administration are concerned, in case of an unaided minority educational institution, the regulatory measure of control should be minimal and the conditions of recognition as well as the conditions of affiliation to a university or board have to be complied with, but in the matter of day-to-day management, like the appointment of staff, teaching and non-teaching, and administrative control over them, the management should have the freedom and there should not be any external controlling agency. However, a rational procedure for the selection of teaching staff and for taking disciplinary action has to be evolved by the management itself.</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For redressing the grievances of employees of aided and unaided institutions who are subjected to punishment or termination from service, a mechanism will have to be evolved, and in our opinion, appropriate tribunals could be constituted, and till then, such tribunals could be presided over by a judicial officer of the rank of District Judge.</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The State or other controlling authorities, however, can always prescribe the minimum qualification, experience and other conditions bearing on the merit of an individual for being appointed as a teacher or a principal of any educational institution.</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Regulations can be framed governing service conditions for teaching and other staff for whom aid is provided by the State, without interfering with the overall administrative control of the management over the staff.</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Fees to be charged by unaided institutions cannot be regulated but no institution should charge capitation fee.</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Q. 9.</w:t>
      </w:r>
      <w:r w:rsidRPr="00605DFE">
        <w:rPr>
          <w:rFonts w:ascii="Arial" w:eastAsia="Times New Roman" w:hAnsi="Arial" w:cs="Arial"/>
          <w:sz w:val="20"/>
          <w:szCs w:val="20"/>
        </w:rPr>
        <w:t> Whether the decision of this Court in </w:t>
      </w:r>
      <w:r w:rsidRPr="00605DFE">
        <w:rPr>
          <w:rFonts w:ascii="Arial" w:eastAsia="Times New Roman" w:hAnsi="Arial" w:cs="Arial"/>
          <w:i/>
          <w:iCs/>
          <w:sz w:val="20"/>
          <w:szCs w:val="20"/>
        </w:rPr>
        <w:t>Unni Krishnan, J.P. v. State of A.P.</w:t>
      </w:r>
      <w:r w:rsidRPr="00605DFE">
        <w:rPr>
          <w:rFonts w:ascii="Arial" w:eastAsia="Times New Roman" w:hAnsi="Arial" w:cs="Arial"/>
          <w:sz w:val="20"/>
          <w:szCs w:val="20"/>
        </w:rPr>
        <w:t> (except where it holds that primary education is a fundamental right) and the scheme framed thereunder require reconsideration/ modification and if yes, what?</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i/>
          <w:iCs/>
          <w:sz w:val="20"/>
          <w:szCs w:val="20"/>
        </w:rPr>
        <w:t>A.</w:t>
      </w:r>
      <w:r w:rsidRPr="00605DFE">
        <w:rPr>
          <w:rFonts w:ascii="Arial" w:eastAsia="Times New Roman" w:hAnsi="Arial" w:cs="Arial"/>
          <w:sz w:val="20"/>
          <w:szCs w:val="20"/>
        </w:rPr>
        <w:t> The scheme framed by this Court in </w:t>
      </w:r>
      <w:r w:rsidRPr="00605DFE">
        <w:rPr>
          <w:rFonts w:ascii="Arial" w:eastAsia="Times New Roman" w:hAnsi="Arial" w:cs="Arial"/>
          <w:i/>
          <w:iCs/>
          <w:sz w:val="20"/>
          <w:szCs w:val="20"/>
        </w:rPr>
        <w:t>Unni Krishnan</w:t>
      </w:r>
      <w:r w:rsidRPr="00605DFE">
        <w:rPr>
          <w:rFonts w:ascii="Arial" w:eastAsia="Times New Roman" w:hAnsi="Arial" w:cs="Arial"/>
          <w:sz w:val="20"/>
          <w:szCs w:val="20"/>
        </w:rPr>
        <w:t> case and the direction to impose the same, except where it holds that primary education is a fundamental right, is unconstitutional. However, the principle that there should not be capitation fee or profiteering is correct. Reasonable surplus to meet cost of expansion and augmentation of facilities does not, however, amount to profiteering.</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39. The above paragraphs and the conclusions arrived at by the Court, certainly suggest that the Court did not specifically or impliedly over ruled or expressed any different view than what was taken by the Court in Ahmedabad St. Xavier's case (supra) as well as discussed the impact of Kerala Education Bill, 1957 case (supra) with reference to Clauses 11 and 12, then the Court held that the view expressed in Kerala Education Bill, 1957 case (supra) was tentative. The view of the Court is that it is not an absolute right of the minority institution, but a right where certain conditions could be applied but such </w:t>
      </w:r>
      <w:r w:rsidRPr="00605DFE">
        <w:rPr>
          <w:rFonts w:ascii="Arial" w:eastAsia="Times New Roman" w:hAnsi="Arial" w:cs="Arial"/>
          <w:sz w:val="20"/>
          <w:szCs w:val="20"/>
        </w:rPr>
        <w:lastRenderedPageBreak/>
        <w:t>conditions should not, in any way, destroy or completely diminish the status and constitutional direction available to that minority.</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40. With the passage of time this Court had the occasion to deal with the clarificatory enunciation of law stated in T.M.A. Pai's case (supra) and dealt with different cases depending on the facts and circumstances of those cases. In the case of Brahmo Samaj Education Society (supra), a Bench of this Court was concerned with the appointment of persons to the post of teachers including principal under the West Bengal College Teachers (Security of Services) Act, 1975 the West Bengal College Services Commission, 1978 and the Regulations framed thereunder. A particular procedure was stated under these rules for making these appointments as per the regulations, National Eligibility Test (NET) is conducted by UGC (University Grants Commission) for determining teaching eligibility criteria of the candidate, which was added as an essential qualification for appointment as a teacher and, even further, restrictions were introduced by adding College Service Commission and appointments were sought to be made through this Commission. The Brahmo Samaj Education Society challenged this procedure and being a religious minority claiming benefit under Articles </w:t>
      </w:r>
      <w:r w:rsidRPr="00605DFE">
        <w:rPr>
          <w:rFonts w:ascii="Arial" w:eastAsia="Times New Roman" w:hAnsi="Arial" w:cs="Arial"/>
          <w:sz w:val="20"/>
          <w:szCs w:val="20"/>
          <w:u w:val="single"/>
        </w:rPr>
        <w:t>25</w:t>
      </w:r>
      <w:r w:rsidRPr="00605DFE">
        <w:rPr>
          <w:rFonts w:ascii="Arial" w:eastAsia="Times New Roman" w:hAnsi="Arial" w:cs="Arial"/>
          <w:sz w:val="20"/>
          <w:szCs w:val="20"/>
        </w:rPr>
        <w:t>, </w:t>
      </w:r>
      <w:r w:rsidRPr="00605DFE">
        <w:rPr>
          <w:rFonts w:ascii="Arial" w:eastAsia="Times New Roman" w:hAnsi="Arial" w:cs="Arial"/>
          <w:sz w:val="20"/>
          <w:szCs w:val="20"/>
          <w:u w:val="single"/>
        </w:rPr>
        <w:t>26</w:t>
      </w:r>
      <w:r w:rsidRPr="00605DFE">
        <w:rPr>
          <w:rFonts w:ascii="Arial" w:eastAsia="Times New Roman" w:hAnsi="Arial" w:cs="Arial"/>
          <w:sz w:val="20"/>
          <w:szCs w:val="20"/>
        </w:rPr>
        <w:t> and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questioned the constitutional validity of these provisions. The Court considered the question whether the appointment of teachers in an aided institution by the College Service Commission by restricting the petitioner's right to appointment is a reasonable restriction. After following the law stated in T.M.A. Pai's case (supra), the Court held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6.</w:t>
      </w:r>
      <w:r w:rsidRPr="00605DFE">
        <w:rPr>
          <w:rFonts w:ascii="Arial" w:eastAsia="Times New Roman" w:hAnsi="Arial" w:cs="Arial"/>
          <w:sz w:val="20"/>
          <w:szCs w:val="20"/>
        </w:rPr>
        <w:t> The question now before us is to decide whether the appointment of teachers in an aided institution by the College Service Commission by restricting the petitioners' right to appointment is a reasonable restriction in the interest of general public or not. The petitioners have a right to establish and administer educational institution. Merely because the petitioners are receiving aid, their autonomy of administration cannot be totally restricted and institutions cannot be treated as a government-owned one. Of course the State can impose such conditions as are necessary for the proper maintenance of standards of education and to check maladministration.....</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7.</w:t>
      </w:r>
      <w:r w:rsidRPr="00605DFE">
        <w:rPr>
          <w:rFonts w:ascii="Arial" w:eastAsia="Times New Roman" w:hAnsi="Arial" w:cs="Arial"/>
          <w:sz w:val="20"/>
          <w:szCs w:val="20"/>
        </w:rPr>
        <w:t> But that control cannot extend to the day- to-day administration of the institution. It is categorically stated in</w:t>
      </w:r>
      <w:r w:rsidRPr="00605DFE">
        <w:rPr>
          <w:rFonts w:ascii="Arial" w:eastAsia="Times New Roman" w:hAnsi="Arial" w:cs="Arial"/>
          <w:i/>
          <w:iCs/>
          <w:sz w:val="20"/>
          <w:szCs w:val="20"/>
        </w:rPr>
        <w:t>T.M.A. Pai</w:t>
      </w:r>
      <w:r w:rsidRPr="00605DFE">
        <w:rPr>
          <w:rFonts w:ascii="Arial" w:eastAsia="Times New Roman" w:hAnsi="Arial" w:cs="Arial"/>
          <w:sz w:val="20"/>
          <w:szCs w:val="20"/>
        </w:rPr>
        <w:t> (SCC at p. 551, para 72) that the State can regulate the method of selection and appointment of teachers after prescribing requisite qualification for the same. Independence for the selection of teachers among the qualified candidates is fundamental to the maintenance of the academic and administrative autonomy of an aided institution. The State can very well provide the basic qualification for teachers. Under the University Grants Commission Act, 1956 the University Grants Commission (UGC) had laid down qualifications to a teaching post in a university by passing Regulations. As per these Regulations UGC conducts National Eligibility Test (NET) for determining teaching eligibility of candidates. UGC has also authorised accredited States to conduct State-Level Eligibility Test (SLET). Only a person who has qualified NET or SLET will be eligible for appointment as a teacher in an aided institution. This is the required basic qualification for a teacher. The petitioners' right to administer includes the right to appoint teachers of their choice among the NET-/SLET- qualified candidates.</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8.</w:t>
      </w:r>
      <w:r w:rsidRPr="00605DFE">
        <w:rPr>
          <w:rFonts w:ascii="Arial" w:eastAsia="Times New Roman" w:hAnsi="Arial" w:cs="Arial"/>
          <w:sz w:val="20"/>
          <w:szCs w:val="20"/>
        </w:rPr>
        <w:t xml:space="preserve"> Argument on behalf of the State that the appointment through the College Service Commission is to maintain the equal standard of education all throughout the State of West Bengal, does not impress us. The equal standard of teachers are already maintained by </w:t>
      </w:r>
      <w:r w:rsidRPr="00605DFE">
        <w:rPr>
          <w:rFonts w:ascii="Arial" w:eastAsia="Times New Roman" w:hAnsi="Arial" w:cs="Arial"/>
          <w:sz w:val="20"/>
          <w:szCs w:val="20"/>
        </w:rPr>
        <w:lastRenderedPageBreak/>
        <w:t>NET/SLET. Similarly, receiving aid from State coffers can also not be treated as a justification for imposition of any restrictions that cannot be imposed otherwise.</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In the above case, the Court did not rest with laying down the above law but even directed the State Government to take due notice of the declarations made in the T.M.A. Pai's case (supra) and to take appropriate steps in that regard.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41. Thereafter, a Five-Judge Bench of this Court in Islamic Academy of Eduation v. State of Karnataka  (2003) 6 SCC 697 while dealing with the right of the minorities, aided as well as unaided institutions including professional educational institutions, in relation to the process of admission and fee structure, specified that the constitution of committees for admission and fee structure process was improper in relation to unaided minority institutions while certain other specifications were given with regard to the minority aided institutions but the Court specifically noted that non- minority educational institutions, in certain matters, cannot and do not stand on the same footing as minority educational institutions which enjoys the protection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and the preferential right to admit students of their own community. Further noticing that the whole object of conferring the right on minority is that they will be on equality with the majority, the Court further held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9.</w:t>
      </w:r>
      <w:r w:rsidRPr="00605DFE">
        <w:rPr>
          <w:rFonts w:ascii="Arial" w:eastAsia="Times New Roman" w:hAnsi="Arial" w:cs="Arial"/>
          <w:sz w:val="20"/>
          <w:szCs w:val="20"/>
        </w:rPr>
        <w:t> ...Undoubtedly, at first blush it does appear that these paragraphs equate both types of educational institutions. However, on a careful reading of these paragraphs it is evident that the essence of what has been laid down is that the minority educational institutions have a guarantee or assurance to establish and administer educational institutions of their choice. These paragraphs merely provide that laws, rules and regulations cannot be such that they favour majority institutions over minority institutions. We do not read these paragraphs to mean that non-minority educational institutions would have the same rights as those conferred on minority educational institutions by Article</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of India. Non- minority educational institutions do not have the protection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Thus, in certain matters they cannot and do not stand on a similar footing as minority educational institutions. Even though the principle behind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is to ensure that the minorities are protected and are given an equal treatment yet the special right given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does give them certain advantages. Just to take a few examples, the Government may decide to nationalise education. In that case it may be enacted that private educational institutions will not be permitted. Non-minority educational institutions may become bound by such an enactment. However, the right given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to minorities cannot be done away with and the minorities will still have a fundamental right to establish and administer educational institutions of their choice. Similarly, even though the Government may have a right to take over management of a non-minority educational institution, the management of a minority educational institution cannot be taken over because of the protection given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Of course, we must not be understood to mean that even in national interest a minority institute cannot be closed down. Further, minority educational institutions have preferential right to admit students of their own community/language. No such rights exist so far as non-minority educational institutions are concerned.</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14.</w:t>
      </w:r>
      <w:r w:rsidRPr="00605DFE">
        <w:rPr>
          <w:rFonts w:ascii="Arial" w:eastAsia="Times New Roman" w:hAnsi="Arial" w:cs="Arial"/>
          <w:sz w:val="20"/>
          <w:szCs w:val="20"/>
        </w:rPr>
        <w:t> ...Whilst discussing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under the heading "</w:t>
      </w:r>
      <w:r w:rsidRPr="00605DFE">
        <w:rPr>
          <w:rFonts w:ascii="Arial" w:eastAsia="Times New Roman" w:hAnsi="Arial" w:cs="Arial"/>
          <w:b/>
          <w:bCs/>
          <w:sz w:val="20"/>
          <w:szCs w:val="20"/>
        </w:rPr>
        <w:t>To what extent can the rights of aided private minority institutions to administer be regulated</w:t>
      </w:r>
      <w:r w:rsidRPr="00605DFE">
        <w:rPr>
          <w:rFonts w:ascii="Arial" w:eastAsia="Times New Roman" w:hAnsi="Arial" w:cs="Arial"/>
          <w:sz w:val="20"/>
          <w:szCs w:val="20"/>
        </w:rPr>
        <w:t>" reliance has been placed, in the majority judgment, on previous judgments in the cases of </w:t>
      </w:r>
      <w:r w:rsidRPr="00605DFE">
        <w:rPr>
          <w:rFonts w:ascii="Arial" w:eastAsia="Times New Roman" w:hAnsi="Arial" w:cs="Arial"/>
          <w:i/>
          <w:iCs/>
          <w:sz w:val="20"/>
          <w:szCs w:val="20"/>
        </w:rPr>
        <w:t>Kerala Education Bill, 1957, Re; Sidhajbhai Sabhai</w:t>
      </w:r>
      <w:r w:rsidRPr="00605DFE">
        <w:rPr>
          <w:rFonts w:ascii="Arial" w:eastAsia="Times New Roman" w:hAnsi="Arial" w:cs="Arial"/>
          <w:sz w:val="20"/>
          <w:szCs w:val="20"/>
        </w:rPr>
        <w:t> v. </w:t>
      </w:r>
      <w:r w:rsidRPr="00605DFE">
        <w:rPr>
          <w:rFonts w:ascii="Arial" w:eastAsia="Times New Roman" w:hAnsi="Arial" w:cs="Arial"/>
          <w:i/>
          <w:iCs/>
          <w:sz w:val="20"/>
          <w:szCs w:val="20"/>
        </w:rPr>
        <w:t>State of Gujarat</w:t>
      </w:r>
      <w:r w:rsidRPr="00605DFE">
        <w:rPr>
          <w:rFonts w:ascii="Arial" w:eastAsia="Times New Roman" w:hAnsi="Arial" w:cs="Arial"/>
          <w:sz w:val="20"/>
          <w:szCs w:val="20"/>
        </w:rPr>
        <w:t>; </w:t>
      </w:r>
      <w:r w:rsidRPr="00605DFE">
        <w:rPr>
          <w:rFonts w:ascii="Arial" w:eastAsia="Times New Roman" w:hAnsi="Arial" w:cs="Arial"/>
          <w:i/>
          <w:iCs/>
          <w:sz w:val="20"/>
          <w:szCs w:val="20"/>
        </w:rPr>
        <w:t>Rev. Father W. Proost</w:t>
      </w:r>
      <w:r w:rsidRPr="00605DFE">
        <w:rPr>
          <w:rFonts w:ascii="Arial" w:eastAsia="Times New Roman" w:hAnsi="Arial" w:cs="Arial"/>
          <w:sz w:val="20"/>
          <w:szCs w:val="20"/>
        </w:rPr>
        <w:t> v. </w:t>
      </w:r>
      <w:r w:rsidRPr="00605DFE">
        <w:rPr>
          <w:rFonts w:ascii="Arial" w:eastAsia="Times New Roman" w:hAnsi="Arial" w:cs="Arial"/>
          <w:i/>
          <w:iCs/>
          <w:sz w:val="20"/>
          <w:szCs w:val="20"/>
        </w:rPr>
        <w:t>State of Bihar</w:t>
      </w:r>
      <w:r w:rsidRPr="00605DFE">
        <w:rPr>
          <w:rFonts w:ascii="Arial" w:eastAsia="Times New Roman" w:hAnsi="Arial" w:cs="Arial"/>
          <w:sz w:val="20"/>
          <w:szCs w:val="20"/>
        </w:rPr>
        <w:t>; </w:t>
      </w:r>
      <w:r w:rsidRPr="00605DFE">
        <w:rPr>
          <w:rFonts w:ascii="Arial" w:eastAsia="Times New Roman" w:hAnsi="Arial" w:cs="Arial"/>
          <w:i/>
          <w:iCs/>
          <w:sz w:val="20"/>
          <w:szCs w:val="20"/>
        </w:rPr>
        <w:t xml:space="preserve">State of </w:t>
      </w:r>
      <w:r w:rsidRPr="00605DFE">
        <w:rPr>
          <w:rFonts w:ascii="Arial" w:eastAsia="Times New Roman" w:hAnsi="Arial" w:cs="Arial"/>
          <w:i/>
          <w:iCs/>
          <w:sz w:val="20"/>
          <w:szCs w:val="20"/>
        </w:rPr>
        <w:lastRenderedPageBreak/>
        <w:t>Kerala</w:t>
      </w:r>
      <w:r w:rsidRPr="00605DFE">
        <w:rPr>
          <w:rFonts w:ascii="Arial" w:eastAsia="Times New Roman" w:hAnsi="Arial" w:cs="Arial"/>
          <w:sz w:val="20"/>
          <w:szCs w:val="20"/>
        </w:rPr>
        <w:t> v. </w:t>
      </w:r>
      <w:r w:rsidRPr="00605DFE">
        <w:rPr>
          <w:rFonts w:ascii="Arial" w:eastAsia="Times New Roman" w:hAnsi="Arial" w:cs="Arial"/>
          <w:i/>
          <w:iCs/>
          <w:sz w:val="20"/>
          <w:szCs w:val="20"/>
        </w:rPr>
        <w:t>Very Rev. Mother Provincial</w:t>
      </w:r>
      <w:r w:rsidRPr="00605DFE">
        <w:rPr>
          <w:rFonts w:ascii="Arial" w:eastAsia="Times New Roman" w:hAnsi="Arial" w:cs="Arial"/>
          <w:sz w:val="20"/>
          <w:szCs w:val="20"/>
        </w:rPr>
        <w:t> and </w:t>
      </w:r>
      <w:r w:rsidRPr="00605DFE">
        <w:rPr>
          <w:rFonts w:ascii="Arial" w:eastAsia="Times New Roman" w:hAnsi="Arial" w:cs="Arial"/>
          <w:i/>
          <w:iCs/>
          <w:sz w:val="20"/>
          <w:szCs w:val="20"/>
        </w:rPr>
        <w:t>Ahmedabad St. Xavier's College Society</w:t>
      </w:r>
      <w:r w:rsidRPr="00605DFE">
        <w:rPr>
          <w:rFonts w:ascii="Arial" w:eastAsia="Times New Roman" w:hAnsi="Arial" w:cs="Arial"/>
          <w:sz w:val="20"/>
          <w:szCs w:val="20"/>
        </w:rPr>
        <w:t>v. </w:t>
      </w:r>
      <w:r w:rsidRPr="00605DFE">
        <w:rPr>
          <w:rFonts w:ascii="Arial" w:eastAsia="Times New Roman" w:hAnsi="Arial" w:cs="Arial"/>
          <w:i/>
          <w:iCs/>
          <w:sz w:val="20"/>
          <w:szCs w:val="20"/>
        </w:rPr>
        <w:t>State of Gujarat</w:t>
      </w:r>
      <w:r w:rsidRPr="00605DFE">
        <w:rPr>
          <w:rFonts w:ascii="Arial" w:eastAsia="Times New Roman" w:hAnsi="Arial" w:cs="Arial"/>
          <w:sz w:val="20"/>
          <w:szCs w:val="20"/>
        </w:rPr>
        <w:t>. All these cases have recognised and upheld the rights of minorities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These cases have held that in the guise of regulations, rights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cannot be abrogated. It has been held, even in respect of aided minority institutions that they must have full autonomy in administration of that institution. It has been held that the right to administer includes the right to admit students of their own community/ language. Thus an unaided minority professional college cannot be in a worse position than an aided minority professional college. It is for this reason that paragraph 68 provides that a different percentage can be fixed for unaided minority professional colleges. The expression "different percentage for minority professional institutions" carries a different meaning than the expression "certain percentage for unaided professional colleges". In fixing the percentage for unaided minority professional colleges the State must keep in mind, apart from local needs, the interest/need of that community in the State. The need of that community, in the State, would be paramount vis-'-vis the local needs.</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42. In an attempt to clarify the matters beyond controversy, a Seven- Judge Bench of this Court in the case of P.A. Inamdar v. State of Maharashtra  (2005) 6 SCC 537 discussed the entire gamut of law in relation to minority educational institutions and noticed that the right conferred by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was more in the nature of protection for minorities. It protects minority institutions from regulatory legislations framed under Article </w:t>
      </w:r>
      <w:r w:rsidRPr="00605DFE">
        <w:rPr>
          <w:rFonts w:ascii="Arial" w:eastAsia="Times New Roman" w:hAnsi="Arial" w:cs="Arial"/>
          <w:sz w:val="20"/>
          <w:szCs w:val="20"/>
          <w:u w:val="single"/>
        </w:rPr>
        <w:t>19(6)</w:t>
      </w:r>
      <w:r w:rsidRPr="00605DFE">
        <w:rPr>
          <w:rFonts w:ascii="Arial" w:eastAsia="Times New Roman" w:hAnsi="Arial" w:cs="Arial"/>
          <w:sz w:val="20"/>
          <w:szCs w:val="20"/>
        </w:rPr>
        <w:t>, but still they were not immune from regulatory control. The Court was primarily concerned in that case with admission of the students to different institutions where it observed that even within the scope and ambit of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there was a need for imposing reasonable restrictions even on the minority institutions, and such direction would not vitiate and hurt the minority status. There are two basic concepts - one relating to imposition of conditions with regard to the management of the institutions and secondly the power of the State to step in where there are questions of national interest. The Court did approve the permitted operation of the committees with reference to rationality and reasonableness and the two significant matters were decided by the Court as follows:</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103.</w:t>
      </w:r>
      <w:r w:rsidRPr="00605DFE">
        <w:rPr>
          <w:rFonts w:ascii="Arial" w:eastAsia="Times New Roman" w:hAnsi="Arial" w:cs="Arial"/>
          <w:sz w:val="20"/>
          <w:szCs w:val="20"/>
        </w:rPr>
        <w:t> To establish an educational institution is a fundamental right. Several educational institutions have come up. In Kerala Education Bill "minority educational institutions" came to be classified into three categories, namely, (i) those which do not seek either aid or recognition from the State; (ii) those which want aid; and (iii) those which want only recognition but not aid. It was held that the first category protected by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can "exercise that right to their hearts' content" unhampered by restrictions. The second category is most significant. Most of the educational institutions would fall in that category as no educational institution can, in modern times, afford to subsist and efficiently function without some State aid. So it is with the third category. An educational institution may survive without aid but would still stand in need of recognition because in the absence of recognition, education imparted therein may not really serve the purpose as for want of recognition the students passing out from such educational institutions may not be entitled to admission in other educational institutions for higher studies and may also not be eligible for securing jobs. Once an educational institution is granted aid or aspires for recognition, the State may grant aid or recognition accompanied by certain restrictions or conditions which must be followed as essential to the grant of such aid or recognition. This Court clarified in Kerala Education Bill that "the right to establish and administer educational institutions" conferred by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xml:space="preserve"> does not include the right to </w:t>
      </w:r>
      <w:r w:rsidRPr="00605DFE">
        <w:rPr>
          <w:rFonts w:ascii="Arial" w:eastAsia="Times New Roman" w:hAnsi="Arial" w:cs="Arial"/>
          <w:sz w:val="20"/>
          <w:szCs w:val="20"/>
        </w:rPr>
        <w:lastRenderedPageBreak/>
        <w:t>maladminister, and that is very obvious. Merely because an educational institution belongs to a minority it cannot ask for aid or recognition though running in unhealthy surroundings, without any competent teachers and which does not maintain even a fair standard of teaching or which teaches matters subversive to the welfare of the scholars. Therefore, the State may prescribe reasonable regulations to ensure the excellence of the educational institutions to be granted aid or to be recognised. To wit, it is open to the State to lay down conditions for recognition such as, an institution must have a particular amount of funds or properties or number of students or standard of education and so on. The dividing line is that in the name of laying down conditions for aid or recognition the State cannot directly or indirectly defeat the very protection conferred by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on the minority to establish and administer educational institutions. Dealing with the third category of institutions, which seek only recognition but not aid, Their Lordships held that "the right to establish and administer educational institutions of their choice" must mean the right to establish real institutions which will effectively serve the needs of the community and scholars who resort to these educational institutions. The dividing line between how far the regulation would remain within the constitutional limits and when the regulations would cross the limits and be vulnerable is fine yet perceptible and has been demonstrated in several judicial pronouncements which can be cited as illustrations. They have been dealt with meticulous precision coupled with brevity by S.B. Sinha, J. in his opinion in Islamic Academy. The considerations for granting recognition to a minority educational institution and casting accompanying regulations would be similar as applicable to a non-minority institution subject to two overriding considerations: (i) the recognition is not denied solely on the ground of the educational institution being one belonging to minority, and (ii) the regulation is neither aimed at nor has the effect of depriving the institution of its minority status.</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134.</w:t>
      </w:r>
      <w:r w:rsidRPr="00605DFE">
        <w:rPr>
          <w:rFonts w:ascii="Arial" w:eastAsia="Times New Roman" w:hAnsi="Arial" w:cs="Arial"/>
          <w:sz w:val="20"/>
          <w:szCs w:val="20"/>
        </w:rPr>
        <w:t> However, different considerations would apply for graduate and postgraduate level of education, as also for technical and professional educational institutions. Such education cannot be imparted by any institution unless recognised by or affiliated with any competent authority created by law, such as a university, Board, Central or State Government or the like. Excellence in education and maintenance of high standards at this level are a must. To fulfil these objectives, the State can and rather must, in national interest, step in. The education, knowledge and learning at this level possessed by individuals collectively constitutes national wealth.</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The apparent analysis was that the emphasis has to be on the need for preserving its minority character so as to enjoy the privilege of protection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43. Still, in the case of Kanya Junior High School, Bal Vidya Mandir v. U.P. Basic Shiksha Parishad  : (2006) 11 SCC 92 this Court observed that the law did not contemplate granting of any higher rights to the minority as opposed to majority and it only conferred additional protection. Referring to P.A. Inamdar's case (supra), the Court declared that the object underlying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xml:space="preserve"> is to see the desire of minorities that their children should be brought up properly, efficiently and acquire eligibility for higher university education. It further noticed that under the provisions of law, the approval of District Basic Education Officer was not necessary before terminating the services of a teacher, as the institution was recognized as a minority institution. Last of the judgment, which has some bearing on the subject in question, is on the principle reiterated by a Bench of this Court in the case of Secy. Malankara Syrian Catholic College (supra), where the Court again dealt with the aided minority </w:t>
      </w:r>
      <w:r w:rsidRPr="00605DFE">
        <w:rPr>
          <w:rFonts w:ascii="Arial" w:eastAsia="Times New Roman" w:hAnsi="Arial" w:cs="Arial"/>
          <w:sz w:val="20"/>
          <w:szCs w:val="20"/>
        </w:rPr>
        <w:lastRenderedPageBreak/>
        <w:t>educational institutions and terms and conditions of services of employees. The Court in para 12 of the judgment framed the following two questions:</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12.</w:t>
      </w:r>
      <w:r w:rsidRPr="00605DFE">
        <w:rPr>
          <w:rFonts w:ascii="Arial" w:eastAsia="Times New Roman" w:hAnsi="Arial" w:cs="Arial"/>
          <w:sz w:val="20"/>
          <w:szCs w:val="20"/>
        </w:rPr>
        <w:t> The rival contentions give rise to the following questions:</w:t>
      </w:r>
    </w:p>
    <w:p w:rsidR="008B1DD9" w:rsidRPr="00605DFE" w:rsidRDefault="008B1DD9" w:rsidP="00605DFE">
      <w:pPr>
        <w:shd w:val="clear" w:color="auto" w:fill="FFFFFF"/>
        <w:spacing w:after="21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(i) To what extent, the State can regulate the right of the minorities to administer their educational institutions, when such institutions receive aid from the State?</w:t>
      </w:r>
    </w:p>
    <w:p w:rsidR="008B1DD9" w:rsidRPr="00605DFE" w:rsidRDefault="008B1DD9" w:rsidP="00605DFE">
      <w:pPr>
        <w:shd w:val="clear" w:color="auto" w:fill="FFFFFF"/>
        <w:spacing w:after="15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(ii) Whether the right to choose a Principal is part of the right of minorities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to establish and administer educational institutions of their choice. If so, would Section 57(3) of the Act violate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of the Constitution of India?</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The Answer to question No. 1 was provided in para 21 while question No. 2 was answered in para Nos. 27 and 28 of the judgment which read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21.</w:t>
      </w:r>
      <w:r w:rsidRPr="00605DFE">
        <w:rPr>
          <w:rFonts w:ascii="Arial" w:eastAsia="Times New Roman" w:hAnsi="Arial" w:cs="Arial"/>
          <w:sz w:val="20"/>
          <w:szCs w:val="20"/>
        </w:rPr>
        <w:t> We may also recapitulate the extent of regulation by the State, permissible in respect of employees of minority educational institutions receiving aid from the State, as clarified and crystallised in T.M.A. Pai. The State can prescribe:</w:t>
      </w:r>
    </w:p>
    <w:p w:rsidR="008B1DD9" w:rsidRPr="00605DFE" w:rsidRDefault="008B1DD9" w:rsidP="00605DFE">
      <w:pPr>
        <w:shd w:val="clear" w:color="auto" w:fill="FFFFFF"/>
        <w:spacing w:after="21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(i) the minimum qualifications, experience and other criteria bearing on merit, for making appointments,</w:t>
      </w:r>
    </w:p>
    <w:p w:rsidR="008B1DD9" w:rsidRPr="00605DFE" w:rsidRDefault="008B1DD9" w:rsidP="00605DFE">
      <w:pPr>
        <w:shd w:val="clear" w:color="auto" w:fill="FFFFFF"/>
        <w:spacing w:after="21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(ii) the service conditions of employees without interfering with the overall administrative control by the management over the staff,</w:t>
      </w:r>
    </w:p>
    <w:p w:rsidR="008B1DD9" w:rsidRPr="00605DFE" w:rsidRDefault="008B1DD9" w:rsidP="00605DFE">
      <w:pPr>
        <w:shd w:val="clear" w:color="auto" w:fill="FFFFFF"/>
        <w:spacing w:after="21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(iii) a mechanism for redressal of the grievances of the employees,</w:t>
      </w:r>
    </w:p>
    <w:p w:rsidR="008B1DD9" w:rsidRPr="00605DFE" w:rsidRDefault="008B1DD9" w:rsidP="00605DFE">
      <w:pPr>
        <w:shd w:val="clear" w:color="auto" w:fill="FFFFFF"/>
        <w:spacing w:after="210" w:line="285" w:lineRule="atLeast"/>
        <w:ind w:right="1725"/>
        <w:jc w:val="both"/>
        <w:rPr>
          <w:rFonts w:ascii="Arial" w:eastAsia="Times New Roman" w:hAnsi="Arial" w:cs="Arial"/>
          <w:sz w:val="20"/>
          <w:szCs w:val="20"/>
        </w:rPr>
      </w:pPr>
      <w:r w:rsidRPr="00605DFE">
        <w:rPr>
          <w:rFonts w:ascii="Arial" w:eastAsia="Times New Roman" w:hAnsi="Arial" w:cs="Arial"/>
          <w:sz w:val="20"/>
          <w:szCs w:val="20"/>
        </w:rPr>
        <w:t>(iv) the conditions for the proper utilisation of the aid by the educational institutions, without abridging or diluting the right to establish and administer educational institutions.</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In other words, all laws made by the State to regulate the administration of educational institutions and grant of aid will apply to minority educational institutions also. But if any such regulations interfere with the overall administrative control by the management over the staff, or abridges/dilutes, in any other manner, the right to establish and administer educational institutions, such regulations, to that extent, will be inapplicable to minority institutions.</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t>xxx xxx xxx xxx xxx</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27.</w:t>
      </w:r>
      <w:r w:rsidRPr="00605DFE">
        <w:rPr>
          <w:rFonts w:ascii="Arial" w:eastAsia="Times New Roman" w:hAnsi="Arial" w:cs="Arial"/>
          <w:sz w:val="20"/>
          <w:szCs w:val="20"/>
        </w:rPr>
        <w:t> It is thus clear that the freedom to choose the person to be appointed as Principal has always been recognised as a vital facet of the right to administer the educational institution. This has not been, in any way, diluted or altered by T.M.A. Pai. Having regard to the key role played by the Principal in the management and administration of the educational institution, there can be no doubt that the right to choose the Principal is an important part of the right of administration and even if the institution is aided, there can be no interference with the said right. The fact that the post of the Principal/Headmaster is also covered by State aid will make no difference.</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28.</w:t>
      </w:r>
      <w:r w:rsidRPr="00605DFE">
        <w:rPr>
          <w:rFonts w:ascii="Arial" w:eastAsia="Times New Roman" w:hAnsi="Arial" w:cs="Arial"/>
          <w:sz w:val="20"/>
          <w:szCs w:val="20"/>
        </w:rPr>
        <w:t> The appellant contends that the protection extended by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xml:space="preserve"> cannot be used against a member of the teaching staff who belongs to the same minority community. It is contended that a minority institution cannot ignore the rights of eligible lecturers belonging to the same community, senior to the person proposed to be selected, merely because the </w:t>
      </w:r>
      <w:r w:rsidRPr="00605DFE">
        <w:rPr>
          <w:rFonts w:ascii="Arial" w:eastAsia="Times New Roman" w:hAnsi="Arial" w:cs="Arial"/>
          <w:sz w:val="20"/>
          <w:szCs w:val="20"/>
        </w:rPr>
        <w:lastRenderedPageBreak/>
        <w:t>institution has the right to select a Principal of its choice. But this contention ignores the position that the right of the minority to select a Principal of its choice is with reference to the assessment of the person's outlook and philosophy and ability to implement its objects. The management is entitled to appoint the person, who according to them is most suited to head the institution, provided he possesses the qualifications prescribed for the posts. The career advancement prospects of the teaching staff, even those belonging to the same community, should have to yield to the right of the management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to establish and administer educational institutions.</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u w:val="single"/>
        </w:rPr>
        <w:t>The above answers to the questions formulated demonstrates that the Court has kept a clear line of distinction between laws made by the State to regulate the administration of educational institutions receiving grant-in-aid but if such regulations interfere with overall administrative control by the management over the staff or abridges or dilutes, in any other manner, the right to establish and administer educational institutions, in that event, to such extent, the regulations will be inapplicable to the minorities.</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b/>
          <w:bCs/>
          <w:sz w:val="20"/>
          <w:szCs w:val="20"/>
          <w:u w:val="single"/>
        </w:rPr>
        <w:t>Discussion on constitutional provisions read in conjunction with the provisions of the Delhi School Education Act,1973 and the Rules framed thereunder with reference to the legal principles above enunciated</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44. Undoubtedly, the Preamble of our Constitution mandates 'to secure to all its citizens justice - social, economic and political'. The Constitution has been held to be a living and organic thing and not a mere law and it is expected to be construed broadly and liberally. Thus, these expressions must be given liberal construction so as to further the constitutional mandate. The social and economic justice would take within its ambit the progress and development of the entire nation without reference to caste, creed, colour or the section of the society to which they belong.</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45. Article </w:t>
      </w:r>
      <w:r w:rsidRPr="00605DFE">
        <w:rPr>
          <w:rFonts w:ascii="Arial" w:eastAsia="Times New Roman" w:hAnsi="Arial" w:cs="Arial"/>
          <w:sz w:val="20"/>
          <w:szCs w:val="20"/>
          <w:u w:val="single"/>
        </w:rPr>
        <w:t>14</w:t>
      </w:r>
      <w:r w:rsidRPr="00605DFE">
        <w:rPr>
          <w:rFonts w:ascii="Arial" w:eastAsia="Times New Roman" w:hAnsi="Arial" w:cs="Arial"/>
          <w:sz w:val="20"/>
          <w:szCs w:val="20"/>
        </w:rPr>
        <w:t> of the Constitution commands equality before law or the equal protection of laws. The concept of equality is wide enough to include equality in advantages available to the public at large as a result of State action. The Constitution has itself made out certain exceptions to the general rule of equality in terms of Articles </w:t>
      </w:r>
      <w:r w:rsidRPr="00605DFE">
        <w:rPr>
          <w:rFonts w:ascii="Arial" w:eastAsia="Times New Roman" w:hAnsi="Arial" w:cs="Arial"/>
          <w:sz w:val="20"/>
          <w:szCs w:val="20"/>
          <w:u w:val="single"/>
        </w:rPr>
        <w:t>15</w:t>
      </w:r>
      <w:r w:rsidRPr="00605DFE">
        <w:rPr>
          <w:rFonts w:ascii="Arial" w:eastAsia="Times New Roman" w:hAnsi="Arial" w:cs="Arial"/>
          <w:sz w:val="20"/>
          <w:szCs w:val="20"/>
        </w:rPr>
        <w:t> and </w:t>
      </w:r>
      <w:r w:rsidRPr="00605DFE">
        <w:rPr>
          <w:rFonts w:ascii="Arial" w:eastAsia="Times New Roman" w:hAnsi="Arial" w:cs="Arial"/>
          <w:sz w:val="20"/>
          <w:szCs w:val="20"/>
          <w:u w:val="single"/>
        </w:rPr>
        <w:t>16</w:t>
      </w:r>
      <w:r w:rsidRPr="00605DFE">
        <w:rPr>
          <w:rFonts w:ascii="Arial" w:eastAsia="Times New Roman" w:hAnsi="Arial" w:cs="Arial"/>
          <w:sz w:val="20"/>
          <w:szCs w:val="20"/>
        </w:rPr>
        <w:t>. Article </w:t>
      </w:r>
      <w:r w:rsidRPr="00605DFE">
        <w:rPr>
          <w:rFonts w:ascii="Arial" w:eastAsia="Times New Roman" w:hAnsi="Arial" w:cs="Arial"/>
          <w:sz w:val="20"/>
          <w:szCs w:val="20"/>
          <w:u w:val="single"/>
        </w:rPr>
        <w:t>15(1)</w:t>
      </w:r>
      <w:r w:rsidRPr="00605DFE">
        <w:rPr>
          <w:rFonts w:ascii="Arial" w:eastAsia="Times New Roman" w:hAnsi="Arial" w:cs="Arial"/>
          <w:sz w:val="20"/>
          <w:szCs w:val="20"/>
        </w:rPr>
        <w:t> spells out a prohibitory intent against the State that it would not discriminate against any citizen on the ground only of religion, race, caste, sex, place of birth or any of them. In other words, the State cannot deny the equality on the basis of the aforestated factors. Despite this mandate, Article </w:t>
      </w:r>
      <w:r w:rsidRPr="00605DFE">
        <w:rPr>
          <w:rFonts w:ascii="Arial" w:eastAsia="Times New Roman" w:hAnsi="Arial" w:cs="Arial"/>
          <w:sz w:val="20"/>
          <w:szCs w:val="20"/>
          <w:u w:val="single"/>
        </w:rPr>
        <w:t>15(3)</w:t>
      </w:r>
      <w:r w:rsidRPr="00605DFE">
        <w:rPr>
          <w:rFonts w:ascii="Arial" w:eastAsia="Times New Roman" w:hAnsi="Arial" w:cs="Arial"/>
          <w:sz w:val="20"/>
          <w:szCs w:val="20"/>
        </w:rPr>
        <w:t> spells out an exception to Article </w:t>
      </w:r>
      <w:r w:rsidRPr="00605DFE">
        <w:rPr>
          <w:rFonts w:ascii="Arial" w:eastAsia="Times New Roman" w:hAnsi="Arial" w:cs="Arial"/>
          <w:sz w:val="20"/>
          <w:szCs w:val="20"/>
          <w:u w:val="single"/>
        </w:rPr>
        <w:t>15(1)</w:t>
      </w:r>
      <w:r w:rsidRPr="00605DFE">
        <w:rPr>
          <w:rFonts w:ascii="Arial" w:eastAsia="Times New Roman" w:hAnsi="Arial" w:cs="Arial"/>
          <w:sz w:val="20"/>
          <w:szCs w:val="20"/>
        </w:rPr>
        <w:t> and </w:t>
      </w:r>
      <w:r w:rsidRPr="00605DFE">
        <w:rPr>
          <w:rFonts w:ascii="Arial" w:eastAsia="Times New Roman" w:hAnsi="Arial" w:cs="Arial"/>
          <w:sz w:val="20"/>
          <w:szCs w:val="20"/>
          <w:u w:val="single"/>
        </w:rPr>
        <w:t>15(2)</w:t>
      </w:r>
      <w:r w:rsidRPr="00605DFE">
        <w:rPr>
          <w:rFonts w:ascii="Arial" w:eastAsia="Times New Roman" w:hAnsi="Arial" w:cs="Arial"/>
          <w:sz w:val="20"/>
          <w:szCs w:val="20"/>
        </w:rPr>
        <w:t> as well as to the concept of basic equality and empowers the State to make special provisions for women and children. Similarly, by Article </w:t>
      </w:r>
      <w:r w:rsidRPr="00605DFE">
        <w:rPr>
          <w:rFonts w:ascii="Arial" w:eastAsia="Times New Roman" w:hAnsi="Arial" w:cs="Arial"/>
          <w:sz w:val="20"/>
          <w:szCs w:val="20"/>
          <w:u w:val="single"/>
        </w:rPr>
        <w:t>15(4)</w:t>
      </w:r>
      <w:r w:rsidRPr="00605DFE">
        <w:rPr>
          <w:rFonts w:ascii="Arial" w:eastAsia="Times New Roman" w:hAnsi="Arial" w:cs="Arial"/>
          <w:sz w:val="20"/>
          <w:szCs w:val="20"/>
        </w:rPr>
        <w:t>, which was introduced by 1</w:t>
      </w:r>
      <w:r w:rsidRPr="00605DFE">
        <w:rPr>
          <w:rFonts w:ascii="Arial" w:eastAsia="Times New Roman" w:hAnsi="Arial" w:cs="Arial"/>
          <w:sz w:val="20"/>
          <w:szCs w:val="20"/>
          <w:vertAlign w:val="superscript"/>
        </w:rPr>
        <w:t>st</w:t>
      </w:r>
      <w:r w:rsidRPr="00605DFE">
        <w:rPr>
          <w:rFonts w:ascii="Arial" w:eastAsia="Times New Roman" w:hAnsi="Arial" w:cs="Arial"/>
          <w:sz w:val="20"/>
          <w:szCs w:val="20"/>
        </w:rPr>
        <w:t> Constitutional Amendment of 1951, the State is further empowered to make any special provisions for advancement of any socially and educationally backward classes of citizens or for the Scheduled Castes and Scheduled Tribes. Article </w:t>
      </w:r>
      <w:r w:rsidRPr="00605DFE">
        <w:rPr>
          <w:rFonts w:ascii="Arial" w:eastAsia="Times New Roman" w:hAnsi="Arial" w:cs="Arial"/>
          <w:sz w:val="20"/>
          <w:szCs w:val="20"/>
          <w:u w:val="single"/>
        </w:rPr>
        <w:t>15(5)</w:t>
      </w:r>
      <w:r w:rsidRPr="00605DFE">
        <w:rPr>
          <w:rFonts w:ascii="Arial" w:eastAsia="Times New Roman" w:hAnsi="Arial" w:cs="Arial"/>
          <w:sz w:val="20"/>
          <w:szCs w:val="20"/>
        </w:rPr>
        <w:t>, which was introduced by 93</w:t>
      </w:r>
      <w:r w:rsidRPr="00605DFE">
        <w:rPr>
          <w:rFonts w:ascii="Arial" w:eastAsia="Times New Roman" w:hAnsi="Arial" w:cs="Arial"/>
          <w:sz w:val="20"/>
          <w:szCs w:val="20"/>
          <w:vertAlign w:val="superscript"/>
        </w:rPr>
        <w:t>rd</w:t>
      </w:r>
      <w:r w:rsidRPr="00605DFE">
        <w:rPr>
          <w:rFonts w:ascii="Arial" w:eastAsia="Times New Roman" w:hAnsi="Arial" w:cs="Arial"/>
          <w:sz w:val="20"/>
          <w:szCs w:val="20"/>
        </w:rPr>
        <w:t> Constitutional Amendment of 2005, made out another exception to the general rule of equality and this sub- Article, while giving power to the State to enact special laws, also carves out an exception in regard to which this power cannot be exercised, i.e. minority educational institutions referred to in Clause (1)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Article </w:t>
      </w:r>
      <w:r w:rsidRPr="00605DFE">
        <w:rPr>
          <w:rFonts w:ascii="Arial" w:eastAsia="Times New Roman" w:hAnsi="Arial" w:cs="Arial"/>
          <w:sz w:val="20"/>
          <w:szCs w:val="20"/>
          <w:u w:val="single"/>
        </w:rPr>
        <w:t>15(5)</w:t>
      </w:r>
      <w:r w:rsidRPr="00605DFE">
        <w:rPr>
          <w:rFonts w:ascii="Arial" w:eastAsia="Times New Roman" w:hAnsi="Arial" w:cs="Arial"/>
          <w:sz w:val="20"/>
          <w:szCs w:val="20"/>
        </w:rPr>
        <w:t> reads as under:</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sz w:val="20"/>
          <w:szCs w:val="20"/>
        </w:rPr>
        <w:t>Nothing in this article or in Sub-clause (g) of Clause (1) of Article </w:t>
      </w:r>
      <w:r w:rsidRPr="00605DFE">
        <w:rPr>
          <w:rFonts w:ascii="Arial" w:eastAsia="Times New Roman" w:hAnsi="Arial" w:cs="Arial"/>
          <w:sz w:val="20"/>
          <w:szCs w:val="20"/>
          <w:u w:val="single"/>
        </w:rPr>
        <w:t>19</w:t>
      </w:r>
      <w:r w:rsidRPr="00605DFE">
        <w:rPr>
          <w:rFonts w:ascii="Arial" w:eastAsia="Times New Roman" w:hAnsi="Arial" w:cs="Arial"/>
          <w:sz w:val="20"/>
          <w:szCs w:val="20"/>
        </w:rPr>
        <w:t> shall prevent the State from making any special provision, by law, for the advancement of any socially and educationally backward classes of citizens or for the Scheduled Castes or the Scheduled Tribes insofar as such special provisions relate to their admission to the educational institutions including private educational institutions, whether aided or unaided by the State, other than the minority educational institutions referred to in Clause (1)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lastRenderedPageBreak/>
        <w:t>46. Article </w:t>
      </w:r>
      <w:r w:rsidRPr="00605DFE">
        <w:rPr>
          <w:rFonts w:ascii="Arial" w:eastAsia="Times New Roman" w:hAnsi="Arial" w:cs="Arial"/>
          <w:sz w:val="20"/>
          <w:szCs w:val="20"/>
          <w:u w:val="single"/>
        </w:rPr>
        <w:t>16</w:t>
      </w:r>
      <w:r w:rsidRPr="00605DFE">
        <w:rPr>
          <w:rFonts w:ascii="Arial" w:eastAsia="Times New Roman" w:hAnsi="Arial" w:cs="Arial"/>
          <w:sz w:val="20"/>
          <w:szCs w:val="20"/>
        </w:rPr>
        <w:t> further guarantees to the citizens equality of opportunity in matters of public employment. Article </w:t>
      </w:r>
      <w:r w:rsidRPr="00605DFE">
        <w:rPr>
          <w:rFonts w:ascii="Arial" w:eastAsia="Times New Roman" w:hAnsi="Arial" w:cs="Arial"/>
          <w:sz w:val="20"/>
          <w:szCs w:val="20"/>
          <w:u w:val="single"/>
        </w:rPr>
        <w:t>16(2)</w:t>
      </w:r>
      <w:r w:rsidRPr="00605DFE">
        <w:rPr>
          <w:rFonts w:ascii="Arial" w:eastAsia="Times New Roman" w:hAnsi="Arial" w:cs="Arial"/>
          <w:sz w:val="20"/>
          <w:szCs w:val="20"/>
        </w:rPr>
        <w:t> again prohibits discrimination in respect of any employment or office under the State on the ground of religion, race, caste, sex, descent, place of birth, residence or any of them. These factors cannot render any citizen ineligible for appointment for public employment. Clauses (3) to (4B) are the provisions which empowers the State to make any law in regard to a class or classes of employment or appointment to an office under the Government of, or any local or other authority within, a State or Union Territory, any requirement as to a residence within that State or Union Territory, prior to such employment or appointment. It also empowers the State from making any provision for the reservation of appointments or posts in favour of any backward class which, in the opinion of the State, is not adequately represented in the service under the State. The State is also vested with the power of reserving the vacancies in a particular year and make reservation in favour of Scheduled Castes and Scheduled Tribes, which are not adequately represented in service of the State, in matters of promotion with consequential seniority. Putting it simply, the State is entitled to make law and reservations in different fields for Scheduled Castes and Scheduled Tribes and the persons belonging to backward class in the services under the State, in accordance with law.</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47. While dealing with the cultural and educational rights under the Constitution, the framers have devoted specific attention to the minorities in our country while enacting Articles </w:t>
      </w:r>
      <w:r w:rsidRPr="00605DFE">
        <w:rPr>
          <w:rFonts w:ascii="Arial" w:eastAsia="Times New Roman" w:hAnsi="Arial" w:cs="Arial"/>
          <w:sz w:val="20"/>
          <w:szCs w:val="20"/>
          <w:u w:val="single"/>
        </w:rPr>
        <w:t>29</w:t>
      </w:r>
      <w:r w:rsidRPr="00605DFE">
        <w:rPr>
          <w:rFonts w:ascii="Arial" w:eastAsia="Times New Roman" w:hAnsi="Arial" w:cs="Arial"/>
          <w:sz w:val="20"/>
          <w:szCs w:val="20"/>
        </w:rPr>
        <w:t> and </w:t>
      </w:r>
      <w:r w:rsidRPr="00605DFE">
        <w:rPr>
          <w:rFonts w:ascii="Arial" w:eastAsia="Times New Roman" w:hAnsi="Arial" w:cs="Arial"/>
          <w:sz w:val="20"/>
          <w:szCs w:val="20"/>
          <w:u w:val="single"/>
        </w:rPr>
        <w:t>30</w:t>
      </w:r>
      <w:r w:rsidRPr="00605DFE">
        <w:rPr>
          <w:rFonts w:ascii="Arial" w:eastAsia="Times New Roman" w:hAnsi="Arial" w:cs="Arial"/>
          <w:sz w:val="20"/>
          <w:szCs w:val="20"/>
        </w:rPr>
        <w:t>. Article </w:t>
      </w:r>
      <w:r w:rsidRPr="00605DFE">
        <w:rPr>
          <w:rFonts w:ascii="Arial" w:eastAsia="Times New Roman" w:hAnsi="Arial" w:cs="Arial"/>
          <w:sz w:val="20"/>
          <w:szCs w:val="20"/>
          <w:u w:val="single"/>
        </w:rPr>
        <w:t>29</w:t>
      </w:r>
      <w:r w:rsidRPr="00605DFE">
        <w:rPr>
          <w:rFonts w:ascii="Arial" w:eastAsia="Times New Roman" w:hAnsi="Arial" w:cs="Arial"/>
          <w:sz w:val="20"/>
          <w:szCs w:val="20"/>
        </w:rPr>
        <w:t> grants complete protection to any section of the citizens residing in the territory of India having a distinct language, script or culture of its own and freedom to conserve the same. Besides granting this freedom, this Article also mandates that no citizen shall be denied admission to any educational institution maintained by the State or receiving aid out of the State funds on the grounds of discrimination stated in Articles </w:t>
      </w:r>
      <w:r w:rsidRPr="00605DFE">
        <w:rPr>
          <w:rFonts w:ascii="Arial" w:eastAsia="Times New Roman" w:hAnsi="Arial" w:cs="Arial"/>
          <w:sz w:val="20"/>
          <w:szCs w:val="20"/>
          <w:u w:val="single"/>
        </w:rPr>
        <w:t>15</w:t>
      </w:r>
      <w:r w:rsidRPr="00605DFE">
        <w:rPr>
          <w:rFonts w:ascii="Arial" w:eastAsia="Times New Roman" w:hAnsi="Arial" w:cs="Arial"/>
          <w:sz w:val="20"/>
          <w:szCs w:val="20"/>
        </w:rPr>
        <w:t> and </w:t>
      </w:r>
      <w:r w:rsidRPr="00605DFE">
        <w:rPr>
          <w:rFonts w:ascii="Arial" w:eastAsia="Times New Roman" w:hAnsi="Arial" w:cs="Arial"/>
          <w:sz w:val="20"/>
          <w:szCs w:val="20"/>
          <w:u w:val="single"/>
        </w:rPr>
        <w:t>16</w:t>
      </w:r>
      <w:r w:rsidRPr="00605DFE">
        <w:rPr>
          <w:rFonts w:ascii="Arial" w:eastAsia="Times New Roman" w:hAnsi="Arial" w:cs="Arial"/>
          <w:sz w:val="20"/>
          <w:szCs w:val="20"/>
        </w:rPr>
        <w:t> of the Constitution.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gives certain rights to the minorities, i.e. all minorities whether religious or linguistic, have the right to establish and administer educational institutions of their choice.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has to be noticed with some emphasis. It requires the State not to discriminate against any educational institution on the ground that it is under the management of a minority, whether based on religion or language, while granting aid to the educational institution. The Article reads as under:</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b/>
          <w:bCs/>
          <w:sz w:val="20"/>
          <w:szCs w:val="20"/>
        </w:rPr>
        <w:t>30.</w:t>
      </w:r>
      <w:r w:rsidRPr="00605DFE">
        <w:rPr>
          <w:rFonts w:ascii="Arial" w:eastAsia="Times New Roman" w:hAnsi="Arial" w:cs="Arial"/>
          <w:sz w:val="20"/>
          <w:szCs w:val="20"/>
        </w:rPr>
        <w:t> Right of minorities to establish and administer educational institutions.--(2) The State shall not, in granting aid to educational institutions, discriminate against any educational institution on the ground that it is under the management of a minority, whether based on religion or language.</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48. The principle of free primary education had been introduced as a constitutional right by this Court in Unni Krishnan, J.P. v. State of A.P. (1993) 1 SCC 645. The Court, while dealing with the case of T.M.A. Pai (supra), not only reiterated the same with approval but made right to receive secondary education as a fundamental right. The dictum of this Court then led to 86</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 constitutional amendment by Amendment Act of 2002 wherein Article </w:t>
      </w:r>
      <w:r w:rsidRPr="00605DFE">
        <w:rPr>
          <w:rFonts w:ascii="Arial" w:eastAsia="Times New Roman" w:hAnsi="Arial" w:cs="Arial"/>
          <w:sz w:val="20"/>
          <w:szCs w:val="20"/>
          <w:u w:val="single"/>
        </w:rPr>
        <w:t>21A</w:t>
      </w:r>
      <w:r w:rsidRPr="00605DFE">
        <w:rPr>
          <w:rFonts w:ascii="Arial" w:eastAsia="Times New Roman" w:hAnsi="Arial" w:cs="Arial"/>
          <w:sz w:val="20"/>
          <w:szCs w:val="20"/>
        </w:rPr>
        <w:t xml:space="preserve"> was introduced placing a clear obligation on the State to provide free and compulsory education to all children of the age of 6 to 14 years in such manner as the State may by law determine. The judgments of the Court and the constitutional law introduced a new dimension to the right of the children to receive education. To achieve this object, the State had to introduce various incentives and policies to invite the private sector into the field of dispensation of education. This obviously, led to certain liberalization in the field of private sector dealing with the different levels of education. All the schools, which then came up, had to be recognized by the competent authority and they had to work under the regulatory measures declared by the State but in accordance with law. The private sector could be dissected into two sectors - aided and non-aided </w:t>
      </w:r>
      <w:r w:rsidRPr="00605DFE">
        <w:rPr>
          <w:rFonts w:ascii="Arial" w:eastAsia="Times New Roman" w:hAnsi="Arial" w:cs="Arial"/>
          <w:sz w:val="20"/>
          <w:szCs w:val="20"/>
        </w:rPr>
        <w:lastRenderedPageBreak/>
        <w:t>schools. The aided schools could further be divided into two sections - minority institutions receiving grant in aid and, non-minority institutions receiving grant- in-aid.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49. As is evident from the above narrated principles, the Government does not enjoy identical control over the management of the schools belonging to the minority and/or majority schools. In view of the above ground reality and amendment in law,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provides a definite protection to the minority institutions that they would not be discriminated against providing of grant-in-aid. This aspect is further dealt with some clarity in Chapter VI relating to grant-in-aid under the provisions of the DSE Rules, 1973. In terms of Rule 60, every aided school will continue to get the aid subject to the provisions of the DSE Rules. Rule 64 of DSE Rules contemplates that aid to be given upon furnishing of suitable undertaking by the managing committee. The grant-in-aid, then, would be given only upon satisfaction of the conditions stipulated in Rule 65. Second proviso to Rule 10 requires that </w:t>
      </w:r>
      <w:r w:rsidRPr="00605DFE">
        <w:rPr>
          <w:rFonts w:ascii="Arial" w:eastAsia="Times New Roman" w:hAnsi="Arial" w:cs="Arial"/>
          <w:sz w:val="20"/>
          <w:szCs w:val="20"/>
          <w:u w:val="single"/>
        </w:rPr>
        <w:t>wherever a linguistic minority school decides to impart education in a language other than the language of such linguistic minority, in that event the Administrator shall not be under any obligation to give grant-in-aid to such schools.</w:t>
      </w:r>
      <w:r w:rsidRPr="00605DFE">
        <w:rPr>
          <w:rFonts w:ascii="Arial" w:eastAsia="Times New Roman" w:hAnsi="Arial" w:cs="Arial"/>
          <w:sz w:val="20"/>
          <w:szCs w:val="20"/>
        </w:rPr>
        <w:t> In other words, a school run by linguistic minority would be entitled to receive grant-in-aid if it is imparting education in the language of the minority, of course, by satisfying other stated conditions. The right to receive grant thus has to be accepted as a legitimate right in contra-distinction or opposed to legal right to get recognition including the case of a minority institution. This principle has been reiterated by this Court in catena of judgments including the judgments referred by us above. The logical impact of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read with the provisions of the DSE Act and the Rules framed thereunder is that, to receive grant-in-aid is a legitimate right of a school subject to satisfying the requirements of law.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thus, has been worded in a negative language not permitting the State to discriminate the minority institution in relation to the matters of grant-in-aid.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50. Article </w:t>
      </w:r>
      <w:r w:rsidRPr="00605DFE">
        <w:rPr>
          <w:rFonts w:ascii="Arial" w:eastAsia="Times New Roman" w:hAnsi="Arial" w:cs="Arial"/>
          <w:sz w:val="20"/>
          <w:szCs w:val="20"/>
          <w:u w:val="single"/>
        </w:rPr>
        <w:t>15(5)</w:t>
      </w:r>
      <w:r w:rsidRPr="00605DFE">
        <w:rPr>
          <w:rFonts w:ascii="Arial" w:eastAsia="Times New Roman" w:hAnsi="Arial" w:cs="Arial"/>
          <w:sz w:val="20"/>
          <w:szCs w:val="20"/>
        </w:rPr>
        <w:t> of the Constitution excludes the minority educational institutions from the power of the State to make any provision by law for the advancement of any socially and educationally backward classes of the citizens or for Scheduled Castes and Scheduled Tribes in relation to their admission to educational institutions including private educational institutions whether aided or unaided. This Article is capable of very wide interpretation and vests the State with power of wide magnitude to achieve the purpose stated in the Article. But, the framers of the Constitution have specifically excluded minority educational institutions from operation of this clause. Article </w:t>
      </w:r>
      <w:r w:rsidRPr="00605DFE">
        <w:rPr>
          <w:rFonts w:ascii="Arial" w:eastAsia="Times New Roman" w:hAnsi="Arial" w:cs="Arial"/>
          <w:sz w:val="20"/>
          <w:szCs w:val="20"/>
          <w:u w:val="single"/>
        </w:rPr>
        <w:t>16</w:t>
      </w:r>
      <w:r w:rsidRPr="00605DFE">
        <w:rPr>
          <w:rFonts w:ascii="Arial" w:eastAsia="Times New Roman" w:hAnsi="Arial" w:cs="Arial"/>
          <w:sz w:val="20"/>
          <w:szCs w:val="20"/>
        </w:rPr>
        <w:t> which ensures equality of opportunity in matters of public employment again has been worded so as to prohibit discrimination and, at the same time, vests the State with power to make provisions, laws and reservations in relation to a particular class or classes of persons. It is of some significance to notice that power of the State to exercise such power is in relation to the 'service under the State'. This expression has been used in all the clauses of the Article which relates to providing of employment and framing of laws/reservations in those categories. Upon its true construction, this expression itself is capable of a wide construction and must be construed liberally and cannot be restricted to its narrow sense. The expression 'service under the State' would obviously include service directly under the State Government or its instrumentalities and/or even the sectors which can be termed as a State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Once an organization or society falls outside the ambit of this circumference, in that event, it will be difficult for the Courts to hold that the State has a right to frame such laws or provisions or make reservations in the field of employment of those societies.</w:t>
      </w:r>
    </w:p>
    <w:p w:rsidR="008B1DD9" w:rsidRPr="00605DFE" w:rsidRDefault="008B1DD9" w:rsidP="00605DFE">
      <w:pPr>
        <w:shd w:val="clear" w:color="auto" w:fill="FFFFFF"/>
        <w:spacing w:after="0" w:line="285" w:lineRule="atLeast"/>
        <w:ind w:right="225"/>
        <w:jc w:val="both"/>
        <w:rPr>
          <w:rFonts w:ascii="Arial" w:hAnsi="Arial" w:cs="Arial"/>
          <w:sz w:val="20"/>
          <w:szCs w:val="20"/>
        </w:rPr>
      </w:pPr>
      <w:r w:rsidRPr="00605DFE">
        <w:rPr>
          <w:rFonts w:ascii="Arial" w:eastAsia="Times New Roman" w:hAnsi="Arial" w:cs="Arial"/>
          <w:sz w:val="20"/>
          <w:szCs w:val="20"/>
        </w:rPr>
        <w:t xml:space="preserve">51. The interpretation of the word 'State' really does not require any deliberation as this aspect is no more res-integra and has been settled by the law stated in the case of Ajay Hasia v. Khalid Mujib Sehravardi: (1981) 1 SCC 722 where this Court spelt out the test that would be applicable in determining whether a Corporation or a Government Company or a private body is an instrumentality </w:t>
      </w:r>
      <w:r w:rsidRPr="00605DFE">
        <w:rPr>
          <w:rFonts w:ascii="Arial" w:eastAsia="Times New Roman" w:hAnsi="Arial" w:cs="Arial"/>
          <w:sz w:val="20"/>
          <w:szCs w:val="20"/>
        </w:rPr>
        <w:lastRenderedPageBreak/>
        <w:t>or agency of the State. Primarily, there are different type of controls, which can be exercised by the State over any other authority, society, organization or private body to bring it within the ambit of the expression 'State' or 'other authority' appearing in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These are financial control, managerial and administrative control and functional control. To put it differently, what is the administrative control that the Government exercises upon such a body, whether functions of that body are governmental functions or closely related thereto, quantum of State control, volume of financial assistances, character and structure of the body and cumulative effect of these factors etc. This has been followed consistently in the case of Zoroastrian Coop. Housing Society Ltd. v. District Registrar, Coop. Societies (Urban) : (2005) 5 SCC 632 and in a very recent judgment in the case of State of U.P. v. Radhey Shyam Rai  (2009) 5 SCC 577 wherein this Court held that Uttar Pradesh Ganna Kishan Sansthan (Sansthan) is a State because these criteria were satisfied and even the State could take over the functions of the Sansthan. Unless all these three aspects are established or they are stated to be satisfied, it will not be permissible to term that society, organization or body as a 'State'.</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52. There is no doubt, that there may be minority institutions which are receiving grant-in-aid from the Government. But, merely receiving grant-in-aid per se would not make such school or institution 'State'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of India. Even this aspect we need not discuss in any great detail as the question stands settled by the judgment of this Court in the case of V.K. Sodhi (supra), wherein this Court has dealt with the question whether State Council of Education, Research and Training is not State or other authority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The Court returned the finding that though the finances were being provided by the State, the State Government does not have deep and pervasive control over the working of the Council and it was an independent society and thus, is not a State. The Court held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11.</w:t>
      </w:r>
      <w:r w:rsidRPr="00605DFE">
        <w:rPr>
          <w:rFonts w:ascii="Arial" w:eastAsia="Times New Roman" w:hAnsi="Arial" w:cs="Arial"/>
          <w:sz w:val="20"/>
          <w:szCs w:val="20"/>
        </w:rPr>
        <w:t> The two elements, one, of a function of the State, namely, the coordinating of education and the other, of the Council being dependant on the funding by the State, satisfied two of the tests indicated by the decisions of this Court. But, at the same time, from that alone it could not be assumed that SCERT is a State. It has to be noted that though finance is made available by the State, in the matter of administration of that finance, the Council is supreme. The administration is also completely with the Council. There is no governmental interference or control either financially, functionally or administratively, in the working of the Council. These were the aspects taken note of in Chander Mohan Khanna (supra) to come to the conclusion that NCERT is not a State or other authority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of India. No doubt, in Chander Mohan Khanna (supra), the Bench noted that the fact that education was a State function could not make any difference. This part of the reasoning in Chander Mohan Khanna (supra) case has been specifically disapproved by the majority in Pradeep Kumar Biswas (supra). The majority noted that the objects of forming Indian Institute of Chemical Biology was with the view of entrusting it with a function that is fundamental to the governance of the country and quoted with approval the following passage in Rajasthan SEB v. Mohan Lal : (1967) 3 S.C.R. 377:</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sz w:val="20"/>
          <w:szCs w:val="20"/>
        </w:rPr>
        <w:t>The State, as defined in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is thus comprehended to include bodies created for the purpose of promoting the educational and economic interests of the people.</w:t>
      </w:r>
    </w:p>
    <w:p w:rsidR="008B1DD9" w:rsidRPr="00605DFE" w:rsidRDefault="008B1DD9" w:rsidP="00605DFE">
      <w:pPr>
        <w:shd w:val="clear" w:color="auto" w:fill="FFFFFF"/>
        <w:spacing w:after="210" w:line="285" w:lineRule="atLeast"/>
        <w:ind w:right="975"/>
        <w:jc w:val="both"/>
        <w:rPr>
          <w:rFonts w:ascii="Arial" w:eastAsia="Times New Roman" w:hAnsi="Arial" w:cs="Arial"/>
          <w:sz w:val="20"/>
          <w:szCs w:val="20"/>
        </w:rPr>
      </w:pPr>
      <w:r w:rsidRPr="00605DFE">
        <w:rPr>
          <w:rFonts w:ascii="Arial" w:eastAsia="Times New Roman" w:hAnsi="Arial" w:cs="Arial"/>
          <w:sz w:val="20"/>
          <w:szCs w:val="20"/>
        </w:rPr>
        <w:t>The majority then stated:</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sz w:val="20"/>
          <w:szCs w:val="20"/>
        </w:rPr>
        <w:t>We are in respectful agreement with this statement of the law. The observations to the contrary in Chander Mohan Khanna v. NCERT relied on by the learned Attorney- General in this context, do not represent the correct legal position.</w:t>
      </w:r>
    </w:p>
    <w:p w:rsidR="008B1DD9" w:rsidRPr="00605DFE" w:rsidRDefault="008B1DD9" w:rsidP="00605DFE">
      <w:pPr>
        <w:shd w:val="clear" w:color="auto" w:fill="FFFFFF"/>
        <w:spacing w:after="0" w:line="285" w:lineRule="atLeast"/>
        <w:jc w:val="both"/>
        <w:rPr>
          <w:rFonts w:ascii="Arial" w:eastAsia="Times New Roman" w:hAnsi="Arial" w:cs="Arial"/>
          <w:sz w:val="20"/>
          <w:szCs w:val="20"/>
        </w:rPr>
      </w:pPr>
      <w:r w:rsidRPr="00605DFE">
        <w:rPr>
          <w:rFonts w:ascii="Arial" w:eastAsia="Times New Roman" w:hAnsi="Arial" w:cs="Arial"/>
          <w:sz w:val="20"/>
          <w:szCs w:val="20"/>
        </w:rPr>
        <w:lastRenderedPageBreak/>
        <w:t>xxx xxx xxx xxx xxx</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13.</w:t>
      </w:r>
      <w:r w:rsidRPr="00605DFE">
        <w:rPr>
          <w:rFonts w:ascii="Arial" w:eastAsia="Times New Roman" w:hAnsi="Arial" w:cs="Arial"/>
          <w:sz w:val="20"/>
          <w:szCs w:val="20"/>
        </w:rPr>
        <w:t> We also find substantial differences in the two set ups. Sabhajit Tewary (supra), after referring to the rules of the Council of Scientific and Industrial Research which was registered under the Societies Registration Act, concluded that it was not a State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While overruling the said decision, the majority in Pradeep Kumar Biswas (supra) took the view that the dominant role played by the Government of India in the governing body and the ubiquitous control of the Government in the Council and the complete subjugation of the Governing Body to the will of the Central Government, the inability of the Council to lay down or change the terms and conditions of service of its employees and the inability to alter any bye-law without the approval of the Government of India and the owning by the Central Government of the assets and funds of the Council though normally owned by the society, all indicated that there was effective and pervasive control over the functioning of the Council and since it was also entrusted with a Governmental function, the justifiable conclusion was that it was a State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The majority also noticed that on a winding up of that Council, the entire assets were to vest in the Central Government and that was also a relevant indication. Their Lordships in the majority also specifically overruled as a legal principle that a Society registered under the Societies Registration Act or a company incorporated under the Companies Act, is by that reason alone excluded from the concept of State under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In the case of SCERT, in addition to the operational autonomy of the Executive Committee, it could also amend its bye-laws subject to the provisions of the Delhi Societies Registration Act though with the previous concurrence of the Government of Delhi and that the proceedings of the Council are to be made available by the Secretary for inspection of the Registrar of Societies as per the provisions of the Societies Registration Act. The records and proceedings of the Council have also to be made available for inspection by the Registrar of Societies. In the case of dissolution of SCERT, the liabilities and assets are to be taken over at book value by the Government of Delhi which had to appoint a liquidator for completing the dissolution of the Body. The creditors' loans and other liabilities of SCERT shall have preference and bear a first charge on the assets of the Council at the time of dissolution. This is not an unconditional vesting of the assets on dissolution with the Government. It is also provided that the provisions of the Societies Registration Act, 1860 had to be complied with in the matter of filing list of office-bearers every year with the Registrar and the carrying out of the amendments in accordance with the procedure laid down in the Act of 1860 and the dissolution being in terms of Sections </w:t>
      </w:r>
      <w:r w:rsidRPr="00605DFE">
        <w:rPr>
          <w:rFonts w:ascii="Arial" w:eastAsia="Times New Roman" w:hAnsi="Arial" w:cs="Arial"/>
          <w:sz w:val="20"/>
          <w:szCs w:val="20"/>
          <w:u w:val="single"/>
        </w:rPr>
        <w:t>13</w:t>
      </w:r>
      <w:r w:rsidRPr="00605DFE">
        <w:rPr>
          <w:rFonts w:ascii="Arial" w:eastAsia="Times New Roman" w:hAnsi="Arial" w:cs="Arial"/>
          <w:sz w:val="20"/>
          <w:szCs w:val="20"/>
        </w:rPr>
        <w:t> and </w:t>
      </w:r>
      <w:r w:rsidRPr="00605DFE">
        <w:rPr>
          <w:rFonts w:ascii="Arial" w:eastAsia="Times New Roman" w:hAnsi="Arial" w:cs="Arial"/>
          <w:sz w:val="20"/>
          <w:szCs w:val="20"/>
          <w:u w:val="single"/>
        </w:rPr>
        <w:t>14</w:t>
      </w:r>
      <w:r w:rsidRPr="00605DFE">
        <w:rPr>
          <w:rFonts w:ascii="Arial" w:eastAsia="Times New Roman" w:hAnsi="Arial" w:cs="Arial"/>
          <w:sz w:val="20"/>
          <w:szCs w:val="20"/>
        </w:rPr>
        <w:t>of the Societies Registration Act, 1860 and making all the provisions of the Societies Registration Act applicable to the Society. These provisions, in our view, indicate that SCERT is subservient to the provisions of the Societies Registration Act rather than to the State Government and that the intention was to keep SCERT as an independent body and the role of the State Government cannot be compared to that of the Central Government in the case of Council of Scientific and Industrial Research.</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14.</w:t>
      </w:r>
      <w:r w:rsidRPr="00605DFE">
        <w:rPr>
          <w:rFonts w:ascii="Arial" w:eastAsia="Times New Roman" w:hAnsi="Arial" w:cs="Arial"/>
          <w:sz w:val="20"/>
          <w:szCs w:val="20"/>
        </w:rPr>
        <w:t> As we understand it, even going by paragraph 40 of the judgment in Pradeep Kumar Biswas (supra), which we have quoted above, we have to consider the cumulative effect of all the facts available in the case. So considered, we are inclined to hold that SCERT is not a State or other authority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xml:space="preserve"> of the Constitution of India. As we see it, the High Court has not independently discussed the relevant rules governing the functioning and administration of SCERT. It has proceeded on the basis that in the face of Pradeep Kumar </w:t>
      </w:r>
      <w:r w:rsidRPr="00605DFE">
        <w:rPr>
          <w:rFonts w:ascii="Arial" w:eastAsia="Times New Roman" w:hAnsi="Arial" w:cs="Arial"/>
          <w:sz w:val="20"/>
          <w:szCs w:val="20"/>
        </w:rPr>
        <w:lastRenderedPageBreak/>
        <w:t>Biswas (supra) decision, the decision in Chander Mohan Khanna (supra) must be taken to be overruled and no further discussion of the question is necessary. But, in our view, even going by Pradeep Kumar Biswas (supra), each case has to be considered with reference to the facts available for determining whether the body concerned is a State or other authority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of India. So considered, we find that the Government does not have deep and pervasive control over the working of SCERT. It does not have financial control in the sense that once the finances are made available to it, the administration of those finances is left to SCERT and there is no further governmental control. In this situation, we accept the submission on behalf of the appellants and hold that SCERT is not a State or other authority within the meaning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of India. After all, the very formation of an independent society under the Societies Registration Act would also suggest that the intention was not to make the body a mere appendage of the State. We reverse the finding of the High Court on this aspect.</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53. The principle above enunciated clearly shows that it is the cumulative effect of all the three essential features which would finally help in determining whether a society, body or an association is 'State' or not. We have referred to various provisions of the DSE Act, 1973 and particularly, the Rules framed thereunder. The DSE Rules specifically contemplate that the State Government will not have any strict control over the management of these institutions. Even the members, who are nominated by the Director of Education, would only have a right of limited participation with no right of voting. Rule 59(b)(iv), requires two other persons who are or have been teachers of any other school or college, to be nominated by the Advisory Board on the Managing Committee of a school. However, this clause shall not apply to a minority institution in terms of the proviso to the said Rule. The limited extent of control exercisable by the authorities is demonstrated in DSE Rules 44, 59 and 96(3A) &amp; (3B). Every school is required, when it desires to establish a new school, to give intimation in writing to the Administrator or its office to establish such a school to specifically exempt the minorities' institutions from application of this detailed provision. In addition to this, the management of a minority school cannot be taken over by the authorities in terms of Section 20 of the DSE Act as the statute itself prohibits the application of Section 20 to such school in terms of Section 21 of the Act. Besides these statutory provisions and the scheme under the DSE Act, various judgments of this Court have also consistently taken the view that the State has no right of interference in the establishment, administration and management of a school run by linguistic minority except the power to regulate as specified.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54. The right to establish and administer includes a right to appoint teachers. Thus, except providing grant-in-aid as per the DSE Rules and having no power to discriminate in terms of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xml:space="preserve"> of the Constitution, the Government has a very limited regulatory control over the minority institutions and no control whatsoever on the managing committee, internal management of the school and, of course, has no power to take over such an institution. This Court has also expressed the view in some judgments that in respect of minority or even minority institutions, steps can be taken even for closure of such institutions in the national interest which of course may be a rare exception. Once the State lacks basic power of jurisdiction to make special provisions and reservations in relation to minority institutions, which do not form part of service under the State, it will be difficult for the Court to hold that Rule 64(1)(b) can be enforced against aided minority institution. There are still other aspects which can usefully be examined to analyze this issue in a greater detail. In T.M.A. Pai's case (supra) the right to establish an institution is provided. The Court held that the right to establish an institution is provided in </w:t>
      </w:r>
      <w:r w:rsidRPr="00605DFE">
        <w:rPr>
          <w:rFonts w:ascii="Arial" w:eastAsia="Times New Roman" w:hAnsi="Arial" w:cs="Arial"/>
          <w:sz w:val="20"/>
          <w:szCs w:val="20"/>
        </w:rPr>
        <w:lastRenderedPageBreak/>
        <w:t>Article </w:t>
      </w:r>
      <w:r w:rsidRPr="00605DFE">
        <w:rPr>
          <w:rFonts w:ascii="Arial" w:eastAsia="Times New Roman" w:hAnsi="Arial" w:cs="Arial"/>
          <w:sz w:val="20"/>
          <w:szCs w:val="20"/>
          <w:u w:val="single"/>
        </w:rPr>
        <w:t>19(1)</w:t>
      </w:r>
      <w:r w:rsidRPr="00605DFE">
        <w:rPr>
          <w:rFonts w:ascii="Arial" w:eastAsia="Times New Roman" w:hAnsi="Arial" w:cs="Arial"/>
          <w:sz w:val="20"/>
          <w:szCs w:val="20"/>
        </w:rPr>
        <w:t> of the Constitution. Such right, however, is subject to reasonable restriction, which may be brought about in terms of Clause (6) thereof. Further, that minority, whether based on religion or language, however, has a fundamental right to establish and administer educational institution of its own choice under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55. The right under Clause (1) of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is not absolute but subject to reasonable restrictions which, inter alia, may be framed having regard to the public interest and national interest of the country. Regulation can also be framed to prevent mal-administration as well as for laying down standards of education, teaching, maintenance of discipline, public order, health, morality etc. It is also well settled that a minority institution does not cease to be so, the moment grant-in-aid is received by the institution. An aided minority education institution, therefore, would be entitled to have the right of admission of students belonging to the minority group and, at the same time, would be required to admit a reasonable extent of non-minority students, to the extent, that the right in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is not substantially impaired and further, the citizen's right under Article </w:t>
      </w:r>
      <w:r w:rsidRPr="00605DFE">
        <w:rPr>
          <w:rFonts w:ascii="Arial" w:eastAsia="Times New Roman" w:hAnsi="Arial" w:cs="Arial"/>
          <w:sz w:val="20"/>
          <w:szCs w:val="20"/>
          <w:u w:val="single"/>
        </w:rPr>
        <w:t>29(2)</w:t>
      </w:r>
      <w:r w:rsidRPr="00605DFE">
        <w:rPr>
          <w:rFonts w:ascii="Arial" w:eastAsia="Times New Roman" w:hAnsi="Arial" w:cs="Arial"/>
          <w:sz w:val="20"/>
          <w:szCs w:val="20"/>
        </w:rPr>
        <w:t>is not infringed.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56. A minority institution may have its own procedure and method of admission as well as the selection of students but it has to be a fair and transparent method. The State has the power to frame regulations which are reasonable and do not impinge upon the basic character of the minority institutions. This Court, in some of the decisions, has taken the view that the width of the rights and limitations thereof of unaided institutions, whether run by a majority or by a minority, must conform to the maintenance of excellence and with a view to achieve the said goal indisputably, the regulations can be made by the State. It is also equally true that the right to administer does not amount to the right to mal- administer and the right is not free from regulations. The regulatory measures are necessary for ensuring orderly, efficient and sound administration. The regulatory measures can be laid down by the State in the administration of minority institutions. The right of the State is to be exercised primarily to prevent mal- administration and such regulations are permissible regulations. These regulations could relate to guidelines for the efficiency and excellence of educational standards, ensuring the security of the services of the teachers or other employees, framing rules and regulations governing the conditions of service of teachers and employees and their pay and allowances and prescribing course of study or syllabi of the nature of books etc. Some of the impermissible regulations are refusal to affiliation without sufficient reasons, such conditions as would completely destroy the autonomous status of the educational institution, by introduction of outside authority either directly or through its nominees in the Governing Body or the Managing Committee of minority institution to conduct its affairs etc. These have been illustrated by this Court in the Case of State of Kerala v. Very Rev. Mother Provincial : (1970) 2 SCC 417; All Saints High School v. Govt. of A.P.  : (1980) 2 SCC 478 and T.M.A. Pai's case (supra). Even in the Kerala Education Bill, 1957 case (supra), referred for opinion by the President under Article </w:t>
      </w:r>
      <w:r w:rsidRPr="00605DFE">
        <w:rPr>
          <w:rFonts w:ascii="Arial" w:eastAsia="Times New Roman" w:hAnsi="Arial" w:cs="Arial"/>
          <w:sz w:val="20"/>
          <w:szCs w:val="20"/>
          <w:u w:val="single"/>
        </w:rPr>
        <w:t>143(1)</w:t>
      </w:r>
      <w:r w:rsidRPr="00605DFE">
        <w:rPr>
          <w:rFonts w:ascii="Arial" w:eastAsia="Times New Roman" w:hAnsi="Arial" w:cs="Arial"/>
          <w:sz w:val="20"/>
          <w:szCs w:val="20"/>
        </w:rPr>
        <w:t> of the Constitution, this Court while answering question No. 2 emphasized upon the freedom and extent of protection available to the minority institutions. Referring to the fact that Articles </w:t>
      </w:r>
      <w:r w:rsidRPr="00605DFE">
        <w:rPr>
          <w:rFonts w:ascii="Arial" w:eastAsia="Times New Roman" w:hAnsi="Arial" w:cs="Arial"/>
          <w:sz w:val="20"/>
          <w:szCs w:val="20"/>
          <w:u w:val="single"/>
        </w:rPr>
        <w:t>29</w:t>
      </w:r>
      <w:r w:rsidRPr="00605DFE">
        <w:rPr>
          <w:rFonts w:ascii="Arial" w:eastAsia="Times New Roman" w:hAnsi="Arial" w:cs="Arial"/>
          <w:sz w:val="20"/>
          <w:szCs w:val="20"/>
        </w:rPr>
        <w:t> and </w:t>
      </w:r>
      <w:r w:rsidRPr="00605DFE">
        <w:rPr>
          <w:rFonts w:ascii="Arial" w:eastAsia="Times New Roman" w:hAnsi="Arial" w:cs="Arial"/>
          <w:sz w:val="20"/>
          <w:szCs w:val="20"/>
          <w:u w:val="single"/>
        </w:rPr>
        <w:t>30</w:t>
      </w:r>
      <w:r w:rsidRPr="00605DFE">
        <w:rPr>
          <w:rFonts w:ascii="Arial" w:eastAsia="Times New Roman" w:hAnsi="Arial" w:cs="Arial"/>
          <w:sz w:val="20"/>
          <w:szCs w:val="20"/>
        </w:rPr>
        <w:t> are set out in Part-III of the Constitution, which guarantees fundamental rights, the text and margin notes of both the Articles show that their purpose is to confer those fundamental rights on certain sections of community, which constitute minority communities. The Court held that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cannot be limited and should equally operate in favour of educational institution, whether established pre or post the commencement of the Constitution. The Bench repelled the contention that by admission of an outsider, the minority institution will loose its character as such, and held:</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sz w:val="20"/>
          <w:szCs w:val="20"/>
        </w:rPr>
        <w:t xml:space="preserve">To say that an institution which receives aid on account of its being a minority educational institution must not refuse to admit any member of any other community only on the grounds therein mentioned and then </w:t>
      </w:r>
      <w:r w:rsidRPr="00605DFE">
        <w:rPr>
          <w:rFonts w:ascii="Arial" w:eastAsia="Times New Roman" w:hAnsi="Arial" w:cs="Arial"/>
          <w:sz w:val="20"/>
          <w:szCs w:val="20"/>
        </w:rPr>
        <w:lastRenderedPageBreak/>
        <w:t>to say that as soon as such institution admits such an outsider it will cease to be a minority institution is tantamount to saying that minority institutions will not, as minority institutions, be entitled to any aid.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While admitting non-members, the institution does not shed its character or ceases to be a minority institution. The freedom of minority institutions was further explained by the Bench by saying that it is the choice of the minority institution, to establish such educational institutions as well serve both purposes that of conserving their religion, language or culture and also the purpose of giving a thorough good general education to their children. So, they could even impart education in their own language or in any other language, which choice essentially has to be left to the minority institution. The constitution itself uses the word 'choice' in Article </w:t>
      </w:r>
      <w:r w:rsidRPr="00605DFE">
        <w:rPr>
          <w:rFonts w:ascii="Arial" w:eastAsia="Times New Roman" w:hAnsi="Arial" w:cs="Arial"/>
          <w:sz w:val="20"/>
          <w:szCs w:val="20"/>
          <w:u w:val="single"/>
        </w:rPr>
        <w:t>30(1)</w:t>
      </w:r>
      <w:r w:rsidRPr="00605DFE">
        <w:rPr>
          <w:rFonts w:ascii="Arial" w:eastAsia="Times New Roman" w:hAnsi="Arial" w:cs="Arial"/>
          <w:sz w:val="20"/>
          <w:szCs w:val="20"/>
        </w:rPr>
        <w:t>, which indicates the extent of liberty and freedom, the framers of the Constitution intended to grant to the minority community. Thus, there arises no occasion for the Court to read restrictions into such freedom on the ground of policy. It may amount to intrusion into the very minority character and protection available to the community in law. The right to frame regulations, therefore, is not itself an unregulated right. It has its own limitations and sphere within which such regulations would be framed and made operative.</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57. It is not necessary for us to examine the extent of power to make regulations, which can be enforced against linguistic minority institutions, as we have already discussed the same in the earlier part of the judgment. No doubt, right conferred on minorities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is only to ensure equality with the majority but, at the same time, what protection is available to them and what right is granted to them under Article </w:t>
      </w:r>
      <w:r w:rsidRPr="00605DFE">
        <w:rPr>
          <w:rFonts w:ascii="Arial" w:eastAsia="Times New Roman" w:hAnsi="Arial" w:cs="Arial"/>
          <w:sz w:val="20"/>
          <w:szCs w:val="20"/>
          <w:u w:val="single"/>
        </w:rPr>
        <w:t>30</w:t>
      </w:r>
      <w:r w:rsidRPr="00605DFE">
        <w:rPr>
          <w:rFonts w:ascii="Arial" w:eastAsia="Times New Roman" w:hAnsi="Arial" w:cs="Arial"/>
          <w:sz w:val="20"/>
          <w:szCs w:val="20"/>
        </w:rPr>
        <w:t> of the Constitution cannot be diluted or impaired on the pretext of framing of regulations in exercise of its statutory powers by the State. The permissible regulations, as afore-indicated, can always be framed and where there is a mal-administration or even where a minority linguistic or religious school is being run against the public or national interest, appropriate steps can be taken by the authorities including closure but in accordance with law. The minimum qualifications, experience, other criteria for making appointments etc are the matters which will fall squarely within the power of the State to frame regulations but power to veto or command that a particular person or class of persons ought to be appointed to the school failing which the grant-in-aid will be withdrawn, will apparently be a subject which would be arbitrary and unenforceable. Even in T.M.A. Pai's case (supra), which view was reiterated by this Court in the case of Secy. Malankara Syrian Catholic College (supra), it was held that the conditions for proper utilization of the aid by the educational institution was a matter within the empowerment of the State to frame regulations but without abridging or diluting the right to establish and administer educational institutions. In that case, while dealing with the appointment of a person as Principal, the Court clearly stated the dictum that the freedom to choose the person to be appointed as Principal has always been recognized as a vital facet to right to administer the educational institution. It being an important part of the administration and even if the institution is aided, there can be no interference with the said right. The power to frame regulations and control the management is subject to another restriction which was reiterated by the Court in P.A. Inamdar's case (supra) stating that it is necessary that the objective of establishing the institution was not defeated.</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58. At last, what is the purpose of granting protection or privilege to the minorities in terms of Article </w:t>
      </w:r>
      <w:r w:rsidRPr="00605DFE">
        <w:rPr>
          <w:rFonts w:ascii="Arial" w:eastAsia="Times New Roman" w:hAnsi="Arial" w:cs="Arial"/>
          <w:sz w:val="20"/>
          <w:szCs w:val="20"/>
          <w:u w:val="single"/>
        </w:rPr>
        <w:t>29</w:t>
      </w:r>
      <w:r w:rsidRPr="00605DFE">
        <w:rPr>
          <w:rFonts w:ascii="Arial" w:eastAsia="Times New Roman" w:hAnsi="Arial" w:cs="Arial"/>
          <w:sz w:val="20"/>
          <w:szCs w:val="20"/>
        </w:rPr>
        <w:t>, and at the same time, applying negative language in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in relation to State action for releasing grant-in-aid, as well as the provisions of DSE Act, 1973 and the rules framed thereunder? It is obvious that the constitutional intent is to bring the minorities at parity or equality with the majority as well as give them right to establish, administer and run minority educational institutions. With the primary object of Article </w:t>
      </w:r>
      <w:r w:rsidRPr="00605DFE">
        <w:rPr>
          <w:rFonts w:ascii="Arial" w:eastAsia="Times New Roman" w:hAnsi="Arial" w:cs="Arial"/>
          <w:sz w:val="20"/>
          <w:szCs w:val="20"/>
          <w:u w:val="single"/>
        </w:rPr>
        <w:t>21A</w:t>
      </w:r>
      <w:r w:rsidRPr="00605DFE">
        <w:rPr>
          <w:rFonts w:ascii="Arial" w:eastAsia="Times New Roman" w:hAnsi="Arial" w:cs="Arial"/>
          <w:sz w:val="20"/>
          <w:szCs w:val="20"/>
        </w:rPr>
        <w:t xml:space="preserve"> of the Constitution in mind, the State was expected to expand its policy as well as methodology for imparting education. DSE Act, as we have already noticed, was enacted </w:t>
      </w:r>
      <w:r w:rsidRPr="00605DFE">
        <w:rPr>
          <w:rFonts w:ascii="Arial" w:eastAsia="Times New Roman" w:hAnsi="Arial" w:cs="Arial"/>
          <w:sz w:val="20"/>
          <w:szCs w:val="20"/>
        </w:rPr>
        <w:lastRenderedPageBreak/>
        <w:t>primarily for the purpose of better organization and development of school education in the Union Territory of Delhi and for matters connected therewith or incidental thereto. Thus, the very object and propose of this enactment was to improve the standard as well as management of school education. It will be too far fetched to read into this object that the law was intended to make inroads into character and privileges of the minority. Besides, in the given facts and circumstances of the case, the Court is also duty bound to advance the cause or the purpose for which the law is enacted. Different laws relating to these fields, thus, must be read harmoniously, construed purposively and implemented to further advancement of the objects, sought to be achieved by such collective implementation of law. While, you keep the rule of purposive interpretation in mind, you also further add such substantive or ancillary matters which would advance the purpose of the enactment still further. To sum up, we will term it as 'doctrine of purposive advancement'. The power to regulate, undisputedly, is not unlimited. It has more restriction than freedom particularly, in relation to the management of linguistic minority institutions. The rules, which were expected to be framed in terms of Section 28 of the DSE Act, were for the purpose of carrying out the provisions of the Act. Even, otherwise, it is a settled principle of law that Rules must fall within the ambit and scope of the principal legislation. Section 21 is sufficiently indicative of the inbuilt restrictions that the framers of the law intended to impose upon the State while exercising its power in relation to a linguistic minority school.</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59. To appoint a teacher is part of the regular administration and management of the School. Of course, what should be the qualification or eligibility criteria for a teacher to be appointed can be defined and, in fact, has been defined by the Government of N.C.T. of Delhi and within that specified parameters, the right of the linguistic minority institution to appoint a teacher cannot be interfered with. The paramount feature of the above laws was to bring efficiency and excellence in the field of school education and, therefore, it is expected of the minority institutions to select the best teacher to the faculty. To provide and enforce the any regulation, which will practically defeat this purpose would have to be avoided. A linguistic minority is entitled to conserve its language and culture by a constitutional mandate. Thus, it must select people who satisfy the prescribed criteria, qualification and eligibility and at the same time ensure better cultural and linguistic compatibility to the minority institution. At this stage, at the cost of repetition, we may again refer to the judgment of this Court in T.M.A. Pai's case (supra), where in para 123, the Court specifically noticed that while it was permissible for the State and its educational authorities to prescribe qualifications of a teacher, once the teachers possessing the requisite qualifications were selected by the minorities for their educational institutions, the State would have no right to veto the selection of the teachers. Further, the Court specifically noticed the view recorded by Khanna, J. in reference to Kerala Education Bill, 1957 case (supra), and to clauses 11 and 12 of the Bill in particular, where the learned Judge had declared that, it is the law declared by the Supreme Court in subsequently contested cases as opposed to the Presidential reference, which would have a binding effect and said:</w:t>
      </w:r>
    </w:p>
    <w:p w:rsidR="008B1DD9" w:rsidRPr="00605DFE" w:rsidRDefault="008B1DD9" w:rsidP="00605DFE">
      <w:pPr>
        <w:shd w:val="clear" w:color="auto" w:fill="FFFFFF"/>
        <w:spacing w:after="150" w:line="285" w:lineRule="atLeast"/>
        <w:jc w:val="both"/>
        <w:rPr>
          <w:rFonts w:ascii="Arial" w:eastAsia="Times New Roman" w:hAnsi="Arial" w:cs="Arial"/>
          <w:sz w:val="20"/>
          <w:szCs w:val="20"/>
        </w:rPr>
      </w:pPr>
      <w:r w:rsidRPr="00605DFE">
        <w:rPr>
          <w:rFonts w:ascii="Arial" w:eastAsia="Times New Roman" w:hAnsi="Arial" w:cs="Arial"/>
          <w:b/>
          <w:bCs/>
          <w:sz w:val="20"/>
          <w:szCs w:val="20"/>
        </w:rPr>
        <w:t>123.</w:t>
      </w:r>
      <w:r w:rsidRPr="00605DFE">
        <w:rPr>
          <w:rFonts w:ascii="Arial" w:eastAsia="Times New Roman" w:hAnsi="Arial" w:cs="Arial"/>
          <w:sz w:val="20"/>
          <w:szCs w:val="20"/>
        </w:rPr>
        <w:t> ...The words 'as at present advised' as well as the preceding sentence indicate the view expressed by this Court in relation to Kerala Education Bill, 1957, in this respect was hesitant and tentative and not a final view in the matter.</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What the Court had expressed in para 123 above, appears to have found favour with the Bench dealing with the case of T.M.A. Pai (supra). In any case, nothing to the contrary was observed or held in the subsequent judgment by the larger Bench.</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lastRenderedPageBreak/>
        <w:t>60. The concept of equality stated under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has to be read in conjunction with the protection under Article </w:t>
      </w:r>
      <w:r w:rsidRPr="00605DFE">
        <w:rPr>
          <w:rFonts w:ascii="Arial" w:eastAsia="Times New Roman" w:hAnsi="Arial" w:cs="Arial"/>
          <w:sz w:val="20"/>
          <w:szCs w:val="20"/>
          <w:u w:val="single"/>
        </w:rPr>
        <w:t>29</w:t>
      </w:r>
      <w:r w:rsidRPr="00605DFE">
        <w:rPr>
          <w:rFonts w:ascii="Arial" w:eastAsia="Times New Roman" w:hAnsi="Arial" w:cs="Arial"/>
          <w:sz w:val="20"/>
          <w:szCs w:val="20"/>
        </w:rPr>
        <w:t> and thus it must then be given effect to achieve excellence in the field of education. Providing of grant-in-aid, which travels from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to the provisions of the DSE Act and Chapter VI of the Rules framed thereunder, is again to be used for the same purpose, subject to regulations which themselves must fall within the permissible legislative competence. The purpose of grant-in-aid cannot be construed so as to destroy, impair or even dilute the very character of the linguistic minority institutions. All these powers must ultimately, stand in comity to the provisions of the Constitution, which is the paramount law. The Court will have to strike the balance between different facets relating to grant-in-aid, right to education being the fundamental right, protection available to religious or linguistic minorities under the Constitution and the primary object to improve and provide efficiency and excellence in school education. In our considered view, it will not be permissible to infringe the constitutional protection in exercise of State policy or by a subordinate legislation to frame such rules which will impinge upon the character or in any way substantially dilute the right of the minority to administer and manage affairs of its school. Even though in the case of Mohinder Kaur (supra), the Bench of this Court held that upon restoration of the minority character of the institution, the provisions of the Act and the rules framed thereunder would cease to apply to a minority institution. We still would not go that far and would preferably follow the view expressed by larger Bench of this Court in T.M.A. Pai's case (supra) and even rely upon other subsequent judgments, which have taken the view that the State has the right to frame such regulations which will achieve the object of the Act. Even if it is assumed that there is no complete eclipse of the DSE Act in the Rules in the case of minority institutions, still Rule 64(1)(b), if enforced, would adversely effect and dilute the right and protection available to the minority school under the Constitution.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61. Now, we will revert back to the facts of the present case. There is no dispute to the fact that the appellant-school is a linguistic minority institution and has been running as such for a considerable time. Admittedly, it was receiving grant-in-aid for all this period. Its minority status was duly accepted and declared by the judgment of the Delhi High Court in the case of this very institution and which has attained finality. In this very judgment, the Court also held that certain provisions of DSE Rules, 1973 would not apply to this minority school. Thereafter, vide letter dated 12</w:t>
      </w:r>
      <w:r w:rsidRPr="00605DFE">
        <w:rPr>
          <w:rFonts w:ascii="Arial" w:eastAsia="Times New Roman" w:hAnsi="Arial" w:cs="Arial"/>
          <w:sz w:val="20"/>
          <w:szCs w:val="20"/>
          <w:vertAlign w:val="superscript"/>
        </w:rPr>
        <w:t>th</w:t>
      </w:r>
      <w:r w:rsidRPr="00605DFE">
        <w:rPr>
          <w:rFonts w:ascii="Arial" w:eastAsia="Times New Roman" w:hAnsi="Arial" w:cs="Arial"/>
          <w:sz w:val="20"/>
          <w:szCs w:val="20"/>
        </w:rPr>
        <w:t>March, 1985, the Managing Committee was required to give an undertaking that it would make reservation in service for Scheduled Castes and Schedule Tribes, to which the school had replied relying upon the judgment of the Delhi High Court in its own case. However, vide letter dated 21</w:t>
      </w:r>
      <w:r w:rsidRPr="00605DFE">
        <w:rPr>
          <w:rFonts w:ascii="Arial" w:eastAsia="Times New Roman" w:hAnsi="Arial" w:cs="Arial"/>
          <w:sz w:val="20"/>
          <w:szCs w:val="20"/>
          <w:vertAlign w:val="superscript"/>
        </w:rPr>
        <w:t>st</w:t>
      </w:r>
      <w:r w:rsidRPr="00605DFE">
        <w:rPr>
          <w:rFonts w:ascii="Arial" w:eastAsia="Times New Roman" w:hAnsi="Arial" w:cs="Arial"/>
          <w:sz w:val="20"/>
          <w:szCs w:val="20"/>
        </w:rPr>
        <w:t>March, 1986, Secretary (Education), Government of N.C.T., Delhi had informed the appellants that the circular requiring Government aided schools to comply with the provisions relating to reservation was not applicable to the minority institutions. In face of the judgment of the Court, such a requirement was not carried out by the appellant-school and the controversy was put at rest vide letter dated 21</w:t>
      </w:r>
      <w:r w:rsidRPr="00605DFE">
        <w:rPr>
          <w:rFonts w:ascii="Arial" w:eastAsia="Times New Roman" w:hAnsi="Arial" w:cs="Arial"/>
          <w:sz w:val="20"/>
          <w:szCs w:val="20"/>
          <w:vertAlign w:val="superscript"/>
        </w:rPr>
        <w:t>st</w:t>
      </w:r>
      <w:r w:rsidRPr="00605DFE">
        <w:rPr>
          <w:rFonts w:ascii="Arial" w:eastAsia="Times New Roman" w:hAnsi="Arial" w:cs="Arial"/>
          <w:sz w:val="20"/>
          <w:szCs w:val="20"/>
        </w:rPr>
        <w:t> March, 1986 and the institution continued to receive the grant-in-aid. However, in September, 1989, again, a letter was addressed to all the government aided schools including the appellant stating that it was a precondition for all agencies receiving grant-in-aid, not only to enforce the requirement of providing reservation in the posts but even not to make any regular appointments in the general category till the vacancies in the reserved category were filled up. This was challenged before the High Court. At the very outset, we may notice that we entirely do not approve the view expressed by the learned Single Judge of the Delhi High Court in the case of Sumanjit Kaur (supra) insofar as it held that the regulation would be unconstitutional since they are likely to interfere with the choice of the medium of instruction as well as minority character of the institution by compelling the appointments to the teaching faculty of the persons, who may be inimical towards the minority community.</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lastRenderedPageBreak/>
        <w:t>62. We are of the considered view that the learned Single Judge as well as the Division Bench erred in law in stating the above proposition as it is</w:t>
      </w:r>
      <w:r w:rsidRPr="00605DFE">
        <w:rPr>
          <w:rFonts w:ascii="Arial" w:eastAsia="Times New Roman" w:hAnsi="Arial" w:cs="Arial"/>
          <w:i/>
          <w:iCs/>
          <w:sz w:val="20"/>
          <w:szCs w:val="20"/>
        </w:rPr>
        <w:t>contra-legam</w:t>
      </w:r>
      <w:r w:rsidRPr="00605DFE">
        <w:rPr>
          <w:rFonts w:ascii="Arial" w:eastAsia="Times New Roman" w:hAnsi="Arial" w:cs="Arial"/>
          <w:sz w:val="20"/>
          <w:szCs w:val="20"/>
        </w:rPr>
        <w:t>. The Preamble of our Constitution requires the people of India to constitute into a 'Sovereign Socialist </w:t>
      </w:r>
      <w:r w:rsidRPr="00605DFE">
        <w:rPr>
          <w:rFonts w:ascii="Arial" w:eastAsia="Times New Roman" w:hAnsi="Arial" w:cs="Arial"/>
          <w:sz w:val="20"/>
          <w:szCs w:val="20"/>
          <w:u w:val="single"/>
        </w:rPr>
        <w:t>Secular</w:t>
      </w:r>
      <w:r w:rsidRPr="00605DFE">
        <w:rPr>
          <w:rFonts w:ascii="Arial" w:eastAsia="Times New Roman" w:hAnsi="Arial" w:cs="Arial"/>
          <w:sz w:val="20"/>
          <w:szCs w:val="20"/>
        </w:rPr>
        <w:t> Democratic Republic'. Secularism, therefore, is the essence of our democratic system. Secularism and brotherhoodness is a golden thread that runs into the entire constitutional scheme formulated by the framers of the Constitution. The view of the learned Single Judge and the Division Bench in the case of Sumanjit Kaur (supra), runs contra to the enunciated law. We are afraid that while deciding a constitutional matter in accordance with law, the Court would not be competent to raise a presumption of inimical attitude of and towards one community or the other. We do not approve the view of the High Court that a provision of an Act or a Circular issued thereunder could be declared as unconstitutional on such presumptuous ground. However, to the extent that it may interfere with the choice of medium of instructions as well as minority character of the institution to some extent is a finding recorded in accordance with law. The Division Bench while entertaining the appeal against the judgment of the learned Single Judge, had primarily concentrated on the point that the selection of the teacher was valid and not violative of the Rules and accepted the findings recorded by the learned Single Judge, resulting in grant of relief to the appellants. Further, in our considered view and for the reasons afore-recorded, the judgment of the Division Bench in the present case while dismissing the writ petition filed by the appellants before that Court cannot be sustained in law. Further, in the judgment under appeal the Division Bench was right in not accepting the reason given by the learned Single Judge founded on other persons being inimical towards minority. It was expected of the Division Bench to critically analyze other reasons given by the learned Single Judge in the case of Sumanjit Kaur (supra), which had been followed in the present case. We could have had the benefit of the independent view of the Division Bench as well. Reasoning is considered as the soul of the judgment. The Bench referred to the fact that the view in the Kerala Education Bill, 1957 case (supra) was tentative but still erred in ignoring paragraph 123 of the T.M.A. Pai's case (supra) as well as the other judgments referred by us, presumably, as they might not have been brought to the notice of the Bench. The discussion does not analyze the various principles enunciated in regard to the protection available to the linguistic minorities under Article </w:t>
      </w:r>
      <w:r w:rsidRPr="00605DFE">
        <w:rPr>
          <w:rFonts w:ascii="Arial" w:eastAsia="Times New Roman" w:hAnsi="Arial" w:cs="Arial"/>
          <w:sz w:val="20"/>
          <w:szCs w:val="20"/>
          <w:u w:val="single"/>
        </w:rPr>
        <w:t>29</w:t>
      </w:r>
      <w:r w:rsidRPr="00605DFE">
        <w:rPr>
          <w:rFonts w:ascii="Arial" w:eastAsia="Times New Roman" w:hAnsi="Arial" w:cs="Arial"/>
          <w:sz w:val="20"/>
          <w:szCs w:val="20"/>
        </w:rPr>
        <w:t> of the Constitution and the result of principle of equality introduced by Article </w:t>
      </w:r>
      <w:r w:rsidRPr="00605DFE">
        <w:rPr>
          <w:rFonts w:ascii="Arial" w:eastAsia="Times New Roman" w:hAnsi="Arial" w:cs="Arial"/>
          <w:sz w:val="20"/>
          <w:szCs w:val="20"/>
          <w:u w:val="single"/>
        </w:rPr>
        <w:t>30(2)</w:t>
      </w:r>
      <w:r w:rsidRPr="00605DFE">
        <w:rPr>
          <w:rFonts w:ascii="Arial" w:eastAsia="Times New Roman" w:hAnsi="Arial" w:cs="Arial"/>
          <w:sz w:val="20"/>
          <w:szCs w:val="20"/>
        </w:rPr>
        <w:t> of the Constitution. For the detailed reasons recorded in this judgment, we are unable to persuade ourselves to accept the view of the Division Bench in the Judgment under appeal.</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 xml:space="preserve">63. A linguistic minority has constitution and character of its own. A provision of law or a Circular, which would be enforced against the general class, may not be enforceable with the same rigors against the minority institution, particularly where it relates to establishment and management of the school. It has been held that founders of the minority institution have faith and confidence in their own committee or body consisting of the persons selected by them. Thus, they could choose their managing committee as well as they have a right to choose its teachers. Minority institutions have some kind of autonomy in their administration. This would entail the right to administer effectively and to manage and conduct the affairs of the institution. There is a fine distinction between a restriction on the right of administration and a regulation prescribing the manner of administration. What should be prevented is the mal-administration. Just as regulatory measures are necessary for maintaining the educational character and content of the minority institutions, similarly, regulatory measures are necessary for ensuring orderly, efficient and sound administration. Every linguistic minority may have its own socio, economic and cultural limitations. It has a constitutional right to conserve such culture and language. Thus, it would have a right to choose teachers, who possess the eligibility and qualifications, as provided, without really being impressed by the fact of their religion and community. Its own limitations may not </w:t>
      </w:r>
      <w:r w:rsidRPr="00605DFE">
        <w:rPr>
          <w:rFonts w:ascii="Arial" w:eastAsia="Times New Roman" w:hAnsi="Arial" w:cs="Arial"/>
          <w:sz w:val="20"/>
          <w:szCs w:val="20"/>
        </w:rPr>
        <w:lastRenderedPageBreak/>
        <w:t>permit, for cultural, economic or other good reasons, to induct teachers from a particular class or community. The direction, as contemplated under Rule 64(1)(b), could be enforced against the general or majority category of the Government aided school but, it may not be appropriate to enforce such condition against linguistic minority schools. This may amount to interference with their right of choice and, at the same time, may dilute their character of linguistic minority. It would be impermissible in law to bring such actions under the cover of equality which in fact, would diminish the very essence of their character or status. Linguistic and cultural compatibility can be legitimately claimed as one of the desirable features of a linguistic minority in relation to selection of eligible and qualified teachers.</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64. A linguistic minority institution is entitled to the protection and the right of equality enshrined in the provisions of the Constitution. The power is vested in the State to frame regulations, with an object to ensure better organization and development of school education and matters incidental thereto. Such power must operate within its limitation while ensuring that it does not, in any way, dilute or impairs the basic character of linguistic minority. Its right to establish and administer has to be construed liberally to bring it in alignment with the constitutional protections available to such communities. The minority society can hardly be compelled to perform acts or deeds which per se would tantamount to infringement of its right to manage and control. In fact, it would tantamount to imposing impermissible restriction. A school which has been established and granted status of a linguistic minority for years, it will not be proper to stop its grant-in-aid for the reason that it has failed to comply with a condition or restriction which is impermissible in law, particularly, when the teacher appointed or proposed to be appointed by such institution satisfy the laid down criteria and/or eligibility conditions. The minority has an inbuilt right to appoint persons, which in its opinion are better culturally and linguistically compatible to the institution.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65. To frame policy is the domain of the Government. If, as a matter of policy, the Government has decided to implement the reservation policy for upliftment of the socially or otherwise backward classes, then essentially it must do so within the frame work of the Constitution and the laws. The concept of reservation has been provided, primarily, under Article </w:t>
      </w:r>
      <w:r w:rsidRPr="00605DFE">
        <w:rPr>
          <w:rFonts w:ascii="Arial" w:eastAsia="Times New Roman" w:hAnsi="Arial" w:cs="Arial"/>
          <w:sz w:val="20"/>
          <w:szCs w:val="20"/>
          <w:u w:val="single"/>
        </w:rPr>
        <w:t>16</w:t>
      </w:r>
      <w:r w:rsidRPr="00605DFE">
        <w:rPr>
          <w:rFonts w:ascii="Arial" w:eastAsia="Times New Roman" w:hAnsi="Arial" w:cs="Arial"/>
          <w:sz w:val="20"/>
          <w:szCs w:val="20"/>
        </w:rPr>
        <w:t> of the Constitution. Therefore, it would be the requirement of law that such policies are framed and enforced within the four corners of law and to achieve the laudable cause of upliftment of a particular section of the society. In regard to the ambit and scope of reservation, this Court in the case of M. Nagaraj v. Union of India : (2006) 8 SCC 212 held as under:</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39.</w:t>
      </w:r>
      <w:r w:rsidRPr="00605DFE">
        <w:rPr>
          <w:rFonts w:ascii="Arial" w:eastAsia="Times New Roman" w:hAnsi="Arial" w:cs="Arial"/>
          <w:sz w:val="20"/>
          <w:szCs w:val="20"/>
        </w:rPr>
        <w:t> Reservation as a concept is very wide. Different people understand reservation to mean different things. One view of reservation as a generic concept is that reservation is an anti-poverty measure. There is a different view which says that reservation is merely providing a right of access and that it is not a right to redressal. Similarly, affirmative action as a generic concept has a different connotation. Some say that reservation is not a part of affirmative action whereas others say that it is a part of affirmative action.</w:t>
      </w:r>
    </w:p>
    <w:p w:rsidR="008B1DD9" w:rsidRPr="00605DFE" w:rsidRDefault="008B1DD9" w:rsidP="00605DFE">
      <w:pPr>
        <w:shd w:val="clear" w:color="auto" w:fill="FFFFFF"/>
        <w:spacing w:after="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40.</w:t>
      </w:r>
      <w:r w:rsidRPr="00605DFE">
        <w:rPr>
          <w:rFonts w:ascii="Arial" w:eastAsia="Times New Roman" w:hAnsi="Arial" w:cs="Arial"/>
          <w:sz w:val="20"/>
          <w:szCs w:val="20"/>
        </w:rPr>
        <w:t> Our Constitution has, however, incorporated the word "reservation" in Article </w:t>
      </w:r>
      <w:r w:rsidRPr="00605DFE">
        <w:rPr>
          <w:rFonts w:ascii="Arial" w:eastAsia="Times New Roman" w:hAnsi="Arial" w:cs="Arial"/>
          <w:sz w:val="20"/>
          <w:szCs w:val="20"/>
          <w:u w:val="single"/>
        </w:rPr>
        <w:t>16(4)</w:t>
      </w:r>
      <w:r w:rsidRPr="00605DFE">
        <w:rPr>
          <w:rFonts w:ascii="Arial" w:eastAsia="Times New Roman" w:hAnsi="Arial" w:cs="Arial"/>
          <w:sz w:val="20"/>
          <w:szCs w:val="20"/>
        </w:rPr>
        <w:t> which word is not there in Article </w:t>
      </w:r>
      <w:r w:rsidRPr="00605DFE">
        <w:rPr>
          <w:rFonts w:ascii="Arial" w:eastAsia="Times New Roman" w:hAnsi="Arial" w:cs="Arial"/>
          <w:sz w:val="20"/>
          <w:szCs w:val="20"/>
          <w:u w:val="single"/>
        </w:rPr>
        <w:t>15(4)</w:t>
      </w:r>
      <w:r w:rsidRPr="00605DFE">
        <w:rPr>
          <w:rFonts w:ascii="Arial" w:eastAsia="Times New Roman" w:hAnsi="Arial" w:cs="Arial"/>
          <w:sz w:val="20"/>
          <w:szCs w:val="20"/>
        </w:rPr>
        <w:t>. Therefore, the word "reservation" as a subject of Article </w:t>
      </w:r>
      <w:r w:rsidRPr="00605DFE">
        <w:rPr>
          <w:rFonts w:ascii="Arial" w:eastAsia="Times New Roman" w:hAnsi="Arial" w:cs="Arial"/>
          <w:sz w:val="20"/>
          <w:szCs w:val="20"/>
          <w:u w:val="single"/>
        </w:rPr>
        <w:t>16(4)</w:t>
      </w:r>
      <w:r w:rsidRPr="00605DFE">
        <w:rPr>
          <w:rFonts w:ascii="Arial" w:eastAsia="Times New Roman" w:hAnsi="Arial" w:cs="Arial"/>
          <w:sz w:val="20"/>
          <w:szCs w:val="20"/>
        </w:rPr>
        <w:t> is different from the word "reservation" as a general concept.</w:t>
      </w:r>
    </w:p>
    <w:p w:rsidR="008B1DD9" w:rsidRPr="00605DFE" w:rsidRDefault="008B1DD9" w:rsidP="00605DFE">
      <w:pPr>
        <w:shd w:val="clear" w:color="auto" w:fill="FFFFFF"/>
        <w:spacing w:after="150" w:line="285" w:lineRule="atLeast"/>
        <w:ind w:right="975"/>
        <w:jc w:val="both"/>
        <w:rPr>
          <w:rFonts w:ascii="Arial" w:eastAsia="Times New Roman" w:hAnsi="Arial" w:cs="Arial"/>
          <w:sz w:val="20"/>
          <w:szCs w:val="20"/>
        </w:rPr>
      </w:pPr>
      <w:r w:rsidRPr="00605DFE">
        <w:rPr>
          <w:rFonts w:ascii="Arial" w:eastAsia="Times New Roman" w:hAnsi="Arial" w:cs="Arial"/>
          <w:b/>
          <w:bCs/>
          <w:sz w:val="20"/>
          <w:szCs w:val="20"/>
        </w:rPr>
        <w:t>41.</w:t>
      </w:r>
      <w:r w:rsidRPr="00605DFE">
        <w:rPr>
          <w:rFonts w:ascii="Arial" w:eastAsia="Times New Roman" w:hAnsi="Arial" w:cs="Arial"/>
          <w:sz w:val="20"/>
          <w:szCs w:val="20"/>
        </w:rPr>
        <w:t> Applying the above test, we have to consider the word "reservation" in the context of Article </w:t>
      </w:r>
      <w:r w:rsidRPr="00605DFE">
        <w:rPr>
          <w:rFonts w:ascii="Arial" w:eastAsia="Times New Roman" w:hAnsi="Arial" w:cs="Arial"/>
          <w:sz w:val="20"/>
          <w:szCs w:val="20"/>
          <w:u w:val="single"/>
        </w:rPr>
        <w:t>16(4)</w:t>
      </w:r>
      <w:r w:rsidRPr="00605DFE">
        <w:rPr>
          <w:rFonts w:ascii="Arial" w:eastAsia="Times New Roman" w:hAnsi="Arial" w:cs="Arial"/>
          <w:sz w:val="20"/>
          <w:szCs w:val="20"/>
        </w:rPr>
        <w:t> and it is in that context that Article </w:t>
      </w:r>
      <w:r w:rsidRPr="00605DFE">
        <w:rPr>
          <w:rFonts w:ascii="Arial" w:eastAsia="Times New Roman" w:hAnsi="Arial" w:cs="Arial"/>
          <w:sz w:val="20"/>
          <w:szCs w:val="20"/>
          <w:u w:val="single"/>
        </w:rPr>
        <w:t>335</w:t>
      </w:r>
      <w:r w:rsidRPr="00605DFE">
        <w:rPr>
          <w:rFonts w:ascii="Arial" w:eastAsia="Times New Roman" w:hAnsi="Arial" w:cs="Arial"/>
          <w:sz w:val="20"/>
          <w:szCs w:val="20"/>
        </w:rPr>
        <w:t xml:space="preserve"> of the Constitution which provides for relaxation of the standards of evaluation has to be seen. We have to go by what the Constitution-framers intended originally and not by general concepts or principles. Therefore, </w:t>
      </w:r>
      <w:r w:rsidRPr="00605DFE">
        <w:rPr>
          <w:rFonts w:ascii="Arial" w:eastAsia="Times New Roman" w:hAnsi="Arial" w:cs="Arial"/>
          <w:sz w:val="20"/>
          <w:szCs w:val="20"/>
        </w:rPr>
        <w:lastRenderedPageBreak/>
        <w:t>schematic interpretation of the Constitution has to be applied and this is the basis of the working test evolved by Chandrachud, J. in the </w:t>
      </w:r>
      <w:r w:rsidRPr="00605DFE">
        <w:rPr>
          <w:rFonts w:ascii="Arial" w:eastAsia="Times New Roman" w:hAnsi="Arial" w:cs="Arial"/>
          <w:i/>
          <w:iCs/>
          <w:sz w:val="20"/>
          <w:szCs w:val="20"/>
        </w:rPr>
        <w:t>Election case</w:t>
      </w:r>
      <w:r w:rsidRPr="00605DFE">
        <w:rPr>
          <w:rFonts w:ascii="Arial" w:eastAsia="Times New Roman" w:hAnsi="Arial" w:cs="Arial"/>
          <w:sz w:val="20"/>
          <w:szCs w:val="20"/>
        </w:rPr>
        <w:t>.</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66. Thus, the framework of reservation policy should be such, as to fit in within the constitutional scheme of our democracy. As and when the Government changes its policy decision, it is expected to give valid reasons and act in the larger interest of the entire community rather than a section thereof. In its wisdom and apparently in accordance with law Government had taken a policy decision and issued the circular dated 21</w:t>
      </w:r>
      <w:r w:rsidRPr="00605DFE">
        <w:rPr>
          <w:rFonts w:ascii="Arial" w:eastAsia="Times New Roman" w:hAnsi="Arial" w:cs="Arial"/>
          <w:sz w:val="20"/>
          <w:szCs w:val="20"/>
          <w:vertAlign w:val="superscript"/>
        </w:rPr>
        <w:t>st</w:t>
      </w:r>
      <w:r w:rsidRPr="00605DFE">
        <w:rPr>
          <w:rFonts w:ascii="Arial" w:eastAsia="Times New Roman" w:hAnsi="Arial" w:cs="Arial"/>
          <w:sz w:val="20"/>
          <w:szCs w:val="20"/>
        </w:rPr>
        <w:t>March, 1986 exempting the minority institutions from complying with the requirements of the Rule 64(1)(b) of the DSE Rules. Despite this and judgment of the High Court there was a change of mind by the State that resulted in issuance of the subsequent circular of September, 1989. From the record before us, no reasons have been recorded in support of the decision superseding the circular dated 21</w:t>
      </w:r>
      <w:r w:rsidRPr="00605DFE">
        <w:rPr>
          <w:rFonts w:ascii="Arial" w:eastAsia="Times New Roman" w:hAnsi="Arial" w:cs="Arial"/>
          <w:sz w:val="20"/>
          <w:szCs w:val="20"/>
          <w:vertAlign w:val="superscript"/>
        </w:rPr>
        <w:t>st</w:t>
      </w:r>
      <w:r w:rsidRPr="00605DFE">
        <w:rPr>
          <w:rFonts w:ascii="Arial" w:eastAsia="Times New Roman" w:hAnsi="Arial" w:cs="Arial"/>
          <w:sz w:val="20"/>
          <w:szCs w:val="20"/>
        </w:rPr>
        <w:t> March, 1986. It is a settled canon of administrative jurisprudence that state action, must be supported by some valid reasons and should be upon due application of mind. In the affidavits filed on behalf of the State, nothing in this regard could be pointed out and in fact, none was pointed out during the course of arguments. Absence of reasoning and apparent non-application of mind would give colour of arbitrariness to the state action. This aspect attains greater lucidity in light of the well accepted norm that minority institution cannot stand on the same footing as a non-minority institution.</w:t>
      </w:r>
    </w:p>
    <w:p w:rsidR="008B1DD9" w:rsidRPr="00605DFE" w:rsidRDefault="008B1DD9" w:rsidP="00605DFE">
      <w:pPr>
        <w:shd w:val="clear" w:color="auto" w:fill="FFFFFF"/>
        <w:spacing w:after="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67. Besides that, State actions should be </w:t>
      </w:r>
      <w:r w:rsidRPr="00605DFE">
        <w:rPr>
          <w:rFonts w:ascii="Arial" w:eastAsia="Times New Roman" w:hAnsi="Arial" w:cs="Arial"/>
          <w:i/>
          <w:iCs/>
          <w:sz w:val="20"/>
          <w:szCs w:val="20"/>
        </w:rPr>
        <w:t>actio quaelibet it sua via</w:t>
      </w:r>
      <w:r w:rsidRPr="00605DFE">
        <w:rPr>
          <w:rFonts w:ascii="Arial" w:eastAsia="Times New Roman" w:hAnsi="Arial" w:cs="Arial"/>
          <w:sz w:val="20"/>
          <w:szCs w:val="20"/>
        </w:rPr>
        <w:t> and every discharge of its duties, functions and governance should also be within the constitutional framework. This principle equally applies to the Government while acting in the field of reservation as well. It would not be possible for the Courts to permit the State to impinge upon or violate directly or indirectly the constitutional rights and protections granted to various classes including the minorities. Thus, the State may not be well within its constitutional duty to compel the linguistic minority institution to accept a policy decision, enforcement of which will infringe their fundamental right and/or protection. On the contrary, the minority can validly question such a decision of the State in law. The service in an aided linguistic minority school cannot be construed as 'a service under the State' even with the aid of Article </w:t>
      </w:r>
      <w:r w:rsidRPr="00605DFE">
        <w:rPr>
          <w:rFonts w:ascii="Arial" w:eastAsia="Times New Roman" w:hAnsi="Arial" w:cs="Arial"/>
          <w:sz w:val="20"/>
          <w:szCs w:val="20"/>
          <w:u w:val="single"/>
        </w:rPr>
        <w:t>12</w:t>
      </w:r>
      <w:r w:rsidRPr="00605DFE">
        <w:rPr>
          <w:rFonts w:ascii="Arial" w:eastAsia="Times New Roman" w:hAnsi="Arial" w:cs="Arial"/>
          <w:sz w:val="20"/>
          <w:szCs w:val="20"/>
        </w:rPr>
        <w:t> of the Constitution. Resultantly, we have no hesitation in coming to the conclusion that Rule 64(1)(b) cannot be enforced against the linguistic minority school. Having answered this question in favour of the appellant and against the State, we do not consider it necessary to go into the constitutional validity or otherwise of Rule 64(1)(b) of the Rules, which question we leave open.</w:t>
      </w:r>
    </w:p>
    <w:p w:rsidR="008B1DD9" w:rsidRPr="00605DFE" w:rsidRDefault="008B1DD9" w:rsidP="00605DFE">
      <w:pPr>
        <w:shd w:val="clear" w:color="auto" w:fill="FFFFFF"/>
        <w:spacing w:after="210" w:line="285" w:lineRule="atLeast"/>
        <w:ind w:right="225"/>
        <w:jc w:val="both"/>
        <w:rPr>
          <w:rFonts w:ascii="Arial" w:eastAsia="Times New Roman" w:hAnsi="Arial" w:cs="Arial"/>
          <w:sz w:val="20"/>
          <w:szCs w:val="20"/>
        </w:rPr>
      </w:pPr>
      <w:r w:rsidRPr="00605DFE">
        <w:rPr>
          <w:rFonts w:ascii="Arial" w:eastAsia="Times New Roman" w:hAnsi="Arial" w:cs="Arial"/>
          <w:sz w:val="20"/>
          <w:szCs w:val="20"/>
        </w:rPr>
        <w:t>68. For the reasons afore-stated, we allow the appeal and hold that Rule 64(1)(b) and the circular of September, 1989, are not enforceable against the linguistic minority school in the NCT of Delhi. There shall be no order as to costs.</w:t>
      </w:r>
    </w:p>
    <w:p w:rsidR="002D1887" w:rsidRPr="00605DFE" w:rsidRDefault="002D1887" w:rsidP="00605DFE">
      <w:pPr>
        <w:jc w:val="both"/>
        <w:rPr>
          <w:rFonts w:ascii="Arial" w:hAnsi="Arial" w:cs="Arial"/>
          <w:sz w:val="20"/>
          <w:szCs w:val="20"/>
        </w:rPr>
      </w:pPr>
    </w:p>
    <w:sectPr w:rsidR="002D1887" w:rsidRPr="00605DFE" w:rsidSect="00353B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59" w:rsidRDefault="00186359" w:rsidP="00D86C01">
      <w:pPr>
        <w:spacing w:after="0" w:line="240" w:lineRule="auto"/>
      </w:pPr>
      <w:r>
        <w:separator/>
      </w:r>
    </w:p>
  </w:endnote>
  <w:endnote w:type="continuationSeparator" w:id="1">
    <w:p w:rsidR="00186359" w:rsidRDefault="00186359" w:rsidP="00D86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59" w:rsidRDefault="00186359" w:rsidP="00D86C01">
      <w:pPr>
        <w:spacing w:after="0" w:line="240" w:lineRule="auto"/>
      </w:pPr>
      <w:r>
        <w:separator/>
      </w:r>
    </w:p>
  </w:footnote>
  <w:footnote w:type="continuationSeparator" w:id="1">
    <w:p w:rsidR="00186359" w:rsidRDefault="00186359" w:rsidP="00D86C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B1DD9"/>
    <w:rsid w:val="00186359"/>
    <w:rsid w:val="001A6B2F"/>
    <w:rsid w:val="002D1887"/>
    <w:rsid w:val="00353B50"/>
    <w:rsid w:val="004711ED"/>
    <w:rsid w:val="005F679D"/>
    <w:rsid w:val="00605DFE"/>
    <w:rsid w:val="00830D79"/>
    <w:rsid w:val="008B1DD9"/>
    <w:rsid w:val="00C37B39"/>
    <w:rsid w:val="00CF457B"/>
    <w:rsid w:val="00D629E4"/>
    <w:rsid w:val="00D86C01"/>
    <w:rsid w:val="00DC6ABA"/>
    <w:rsid w:val="00FA7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B1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1DD9"/>
  </w:style>
  <w:style w:type="paragraph" w:styleId="NormalWeb">
    <w:name w:val="Normal (Web)"/>
    <w:basedOn w:val="Normal"/>
    <w:uiPriority w:val="99"/>
    <w:semiHidden/>
    <w:unhideWhenUsed/>
    <w:rsid w:val="008B1D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1DD9"/>
    <w:rPr>
      <w:color w:val="0000FF"/>
      <w:u w:val="single"/>
    </w:rPr>
  </w:style>
  <w:style w:type="character" w:styleId="FollowedHyperlink">
    <w:name w:val="FollowedHyperlink"/>
    <w:basedOn w:val="DefaultParagraphFont"/>
    <w:uiPriority w:val="99"/>
    <w:semiHidden/>
    <w:unhideWhenUsed/>
    <w:rsid w:val="008B1DD9"/>
    <w:rPr>
      <w:color w:val="800080"/>
      <w:u w:val="single"/>
    </w:rPr>
  </w:style>
  <w:style w:type="paragraph" w:styleId="Header">
    <w:name w:val="header"/>
    <w:basedOn w:val="Normal"/>
    <w:link w:val="HeaderChar"/>
    <w:uiPriority w:val="99"/>
    <w:semiHidden/>
    <w:unhideWhenUsed/>
    <w:rsid w:val="00D86C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C01"/>
  </w:style>
  <w:style w:type="paragraph" w:styleId="Footer">
    <w:name w:val="footer"/>
    <w:basedOn w:val="Normal"/>
    <w:link w:val="FooterChar"/>
    <w:uiPriority w:val="99"/>
    <w:semiHidden/>
    <w:unhideWhenUsed/>
    <w:rsid w:val="00D86C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6C01"/>
  </w:style>
</w:styles>
</file>

<file path=word/webSettings.xml><?xml version="1.0" encoding="utf-8"?>
<w:webSettings xmlns:r="http://schemas.openxmlformats.org/officeDocument/2006/relationships" xmlns:w="http://schemas.openxmlformats.org/wordprocessingml/2006/main">
  <w:divs>
    <w:div w:id="988367828">
      <w:bodyDiv w:val="1"/>
      <w:marLeft w:val="0"/>
      <w:marRight w:val="0"/>
      <w:marTop w:val="0"/>
      <w:marBottom w:val="0"/>
      <w:divBdr>
        <w:top w:val="none" w:sz="0" w:space="0" w:color="auto"/>
        <w:left w:val="none" w:sz="0" w:space="0" w:color="auto"/>
        <w:bottom w:val="none" w:sz="0" w:space="0" w:color="auto"/>
        <w:right w:val="none" w:sz="0" w:space="0" w:color="auto"/>
      </w:divBdr>
      <w:divsChild>
        <w:div w:id="201283348">
          <w:marLeft w:val="0"/>
          <w:marRight w:val="0"/>
          <w:marTop w:val="75"/>
          <w:marBottom w:val="75"/>
          <w:divBdr>
            <w:top w:val="none" w:sz="0" w:space="0" w:color="auto"/>
            <w:left w:val="none" w:sz="0" w:space="0" w:color="auto"/>
            <w:bottom w:val="none" w:sz="0" w:space="0" w:color="auto"/>
            <w:right w:val="none" w:sz="0" w:space="0" w:color="auto"/>
          </w:divBdr>
          <w:divsChild>
            <w:div w:id="1968077957">
              <w:marLeft w:val="0"/>
              <w:marRight w:val="0"/>
              <w:marTop w:val="0"/>
              <w:marBottom w:val="0"/>
              <w:divBdr>
                <w:top w:val="none" w:sz="0" w:space="0" w:color="auto"/>
                <w:left w:val="none" w:sz="0" w:space="0" w:color="auto"/>
                <w:bottom w:val="none" w:sz="0" w:space="0" w:color="auto"/>
                <w:right w:val="none" w:sz="0" w:space="0" w:color="auto"/>
              </w:divBdr>
            </w:div>
            <w:div w:id="927618470">
              <w:marLeft w:val="0"/>
              <w:marRight w:val="0"/>
              <w:marTop w:val="75"/>
              <w:marBottom w:val="0"/>
              <w:divBdr>
                <w:top w:val="none" w:sz="0" w:space="0" w:color="auto"/>
                <w:left w:val="none" w:sz="0" w:space="0" w:color="auto"/>
                <w:bottom w:val="none" w:sz="0" w:space="0" w:color="auto"/>
                <w:right w:val="none" w:sz="0" w:space="0" w:color="auto"/>
              </w:divBdr>
              <w:divsChild>
                <w:div w:id="723021376">
                  <w:marLeft w:val="0"/>
                  <w:marRight w:val="0"/>
                  <w:marTop w:val="0"/>
                  <w:marBottom w:val="0"/>
                  <w:divBdr>
                    <w:top w:val="none" w:sz="0" w:space="0" w:color="auto"/>
                    <w:left w:val="none" w:sz="0" w:space="0" w:color="auto"/>
                    <w:bottom w:val="none" w:sz="0" w:space="0" w:color="auto"/>
                    <w:right w:val="none" w:sz="0" w:space="0" w:color="auto"/>
                  </w:divBdr>
                </w:div>
              </w:divsChild>
            </w:div>
            <w:div w:id="1718430016">
              <w:marLeft w:val="0"/>
              <w:marRight w:val="0"/>
              <w:marTop w:val="0"/>
              <w:marBottom w:val="0"/>
              <w:divBdr>
                <w:top w:val="none" w:sz="0" w:space="0" w:color="auto"/>
                <w:left w:val="none" w:sz="0" w:space="0" w:color="auto"/>
                <w:bottom w:val="none" w:sz="0" w:space="0" w:color="auto"/>
                <w:right w:val="none" w:sz="0" w:space="0" w:color="auto"/>
              </w:divBdr>
            </w:div>
          </w:divsChild>
        </w:div>
        <w:div w:id="401755735">
          <w:marLeft w:val="0"/>
          <w:marRight w:val="0"/>
          <w:marTop w:val="75"/>
          <w:marBottom w:val="75"/>
          <w:divBdr>
            <w:top w:val="none" w:sz="0" w:space="0" w:color="auto"/>
            <w:left w:val="none" w:sz="0" w:space="0" w:color="auto"/>
            <w:bottom w:val="none" w:sz="0" w:space="0" w:color="auto"/>
            <w:right w:val="none" w:sz="0" w:space="0" w:color="auto"/>
          </w:divBdr>
          <w:divsChild>
            <w:div w:id="721250184">
              <w:marLeft w:val="0"/>
              <w:marRight w:val="0"/>
              <w:marTop w:val="0"/>
              <w:marBottom w:val="0"/>
              <w:divBdr>
                <w:top w:val="none" w:sz="0" w:space="0" w:color="auto"/>
                <w:left w:val="none" w:sz="0" w:space="0" w:color="auto"/>
                <w:bottom w:val="none" w:sz="0" w:space="0" w:color="auto"/>
                <w:right w:val="none" w:sz="0" w:space="0" w:color="auto"/>
              </w:divBdr>
            </w:div>
            <w:div w:id="1936790147">
              <w:marLeft w:val="0"/>
              <w:marRight w:val="0"/>
              <w:marTop w:val="75"/>
              <w:marBottom w:val="0"/>
              <w:divBdr>
                <w:top w:val="none" w:sz="0" w:space="0" w:color="auto"/>
                <w:left w:val="none" w:sz="0" w:space="0" w:color="auto"/>
                <w:bottom w:val="none" w:sz="0" w:space="0" w:color="auto"/>
                <w:right w:val="none" w:sz="0" w:space="0" w:color="auto"/>
              </w:divBdr>
              <w:divsChild>
                <w:div w:id="105732062">
                  <w:marLeft w:val="0"/>
                  <w:marRight w:val="0"/>
                  <w:marTop w:val="0"/>
                  <w:marBottom w:val="0"/>
                  <w:divBdr>
                    <w:top w:val="none" w:sz="0" w:space="0" w:color="auto"/>
                    <w:left w:val="none" w:sz="0" w:space="0" w:color="auto"/>
                    <w:bottom w:val="none" w:sz="0" w:space="0" w:color="auto"/>
                    <w:right w:val="none" w:sz="0" w:space="0" w:color="auto"/>
                  </w:divBdr>
                </w:div>
              </w:divsChild>
            </w:div>
            <w:div w:id="666638145">
              <w:marLeft w:val="0"/>
              <w:marRight w:val="0"/>
              <w:marTop w:val="0"/>
              <w:marBottom w:val="0"/>
              <w:divBdr>
                <w:top w:val="none" w:sz="0" w:space="0" w:color="auto"/>
                <w:left w:val="none" w:sz="0" w:space="0" w:color="auto"/>
                <w:bottom w:val="none" w:sz="0" w:space="0" w:color="auto"/>
                <w:right w:val="none" w:sz="0" w:space="0" w:color="auto"/>
              </w:divBdr>
            </w:div>
          </w:divsChild>
        </w:div>
        <w:div w:id="202711565">
          <w:marLeft w:val="0"/>
          <w:marRight w:val="0"/>
          <w:marTop w:val="75"/>
          <w:marBottom w:val="75"/>
          <w:divBdr>
            <w:top w:val="none" w:sz="0" w:space="0" w:color="auto"/>
            <w:left w:val="none" w:sz="0" w:space="0" w:color="auto"/>
            <w:bottom w:val="none" w:sz="0" w:space="0" w:color="auto"/>
            <w:right w:val="none" w:sz="0" w:space="0" w:color="auto"/>
          </w:divBdr>
          <w:divsChild>
            <w:div w:id="141316609">
              <w:marLeft w:val="0"/>
              <w:marRight w:val="0"/>
              <w:marTop w:val="0"/>
              <w:marBottom w:val="0"/>
              <w:divBdr>
                <w:top w:val="none" w:sz="0" w:space="0" w:color="auto"/>
                <w:left w:val="none" w:sz="0" w:space="0" w:color="auto"/>
                <w:bottom w:val="none" w:sz="0" w:space="0" w:color="auto"/>
                <w:right w:val="none" w:sz="0" w:space="0" w:color="auto"/>
              </w:divBdr>
            </w:div>
            <w:div w:id="446433504">
              <w:marLeft w:val="0"/>
              <w:marRight w:val="0"/>
              <w:marTop w:val="75"/>
              <w:marBottom w:val="0"/>
              <w:divBdr>
                <w:top w:val="none" w:sz="0" w:space="0" w:color="auto"/>
                <w:left w:val="none" w:sz="0" w:space="0" w:color="auto"/>
                <w:bottom w:val="none" w:sz="0" w:space="0" w:color="auto"/>
                <w:right w:val="none" w:sz="0" w:space="0" w:color="auto"/>
              </w:divBdr>
              <w:divsChild>
                <w:div w:id="531460361">
                  <w:marLeft w:val="0"/>
                  <w:marRight w:val="0"/>
                  <w:marTop w:val="0"/>
                  <w:marBottom w:val="0"/>
                  <w:divBdr>
                    <w:top w:val="none" w:sz="0" w:space="0" w:color="auto"/>
                    <w:left w:val="none" w:sz="0" w:space="0" w:color="auto"/>
                    <w:bottom w:val="none" w:sz="0" w:space="0" w:color="auto"/>
                    <w:right w:val="none" w:sz="0" w:space="0" w:color="auto"/>
                  </w:divBdr>
                </w:div>
              </w:divsChild>
            </w:div>
            <w:div w:id="51737712">
              <w:marLeft w:val="0"/>
              <w:marRight w:val="0"/>
              <w:marTop w:val="0"/>
              <w:marBottom w:val="0"/>
              <w:divBdr>
                <w:top w:val="none" w:sz="0" w:space="0" w:color="auto"/>
                <w:left w:val="none" w:sz="0" w:space="0" w:color="auto"/>
                <w:bottom w:val="none" w:sz="0" w:space="0" w:color="auto"/>
                <w:right w:val="none" w:sz="0" w:space="0" w:color="auto"/>
              </w:divBdr>
            </w:div>
          </w:divsChild>
        </w:div>
        <w:div w:id="1277372937">
          <w:blockQuote w:val="1"/>
          <w:marLeft w:val="600"/>
          <w:marRight w:val="750"/>
          <w:marTop w:val="150"/>
          <w:marBottom w:val="150"/>
          <w:divBdr>
            <w:top w:val="none" w:sz="0" w:space="0" w:color="auto"/>
            <w:left w:val="none" w:sz="0" w:space="0" w:color="auto"/>
            <w:bottom w:val="none" w:sz="0" w:space="0" w:color="auto"/>
            <w:right w:val="none" w:sz="0" w:space="0" w:color="auto"/>
          </w:divBdr>
        </w:div>
        <w:div w:id="945498226">
          <w:blockQuote w:val="1"/>
          <w:marLeft w:val="600"/>
          <w:marRight w:val="750"/>
          <w:marTop w:val="150"/>
          <w:marBottom w:val="150"/>
          <w:divBdr>
            <w:top w:val="none" w:sz="0" w:space="0" w:color="auto"/>
            <w:left w:val="none" w:sz="0" w:space="0" w:color="auto"/>
            <w:bottom w:val="none" w:sz="0" w:space="0" w:color="auto"/>
            <w:right w:val="none" w:sz="0" w:space="0" w:color="auto"/>
          </w:divBdr>
        </w:div>
        <w:div w:id="734546474">
          <w:blockQuote w:val="1"/>
          <w:marLeft w:val="600"/>
          <w:marRight w:val="750"/>
          <w:marTop w:val="150"/>
          <w:marBottom w:val="150"/>
          <w:divBdr>
            <w:top w:val="none" w:sz="0" w:space="0" w:color="auto"/>
            <w:left w:val="none" w:sz="0" w:space="0" w:color="auto"/>
            <w:bottom w:val="none" w:sz="0" w:space="0" w:color="auto"/>
            <w:right w:val="none" w:sz="0" w:space="0" w:color="auto"/>
          </w:divBdr>
        </w:div>
        <w:div w:id="1045301614">
          <w:blockQuote w:val="1"/>
          <w:marLeft w:val="600"/>
          <w:marRight w:val="750"/>
          <w:marTop w:val="150"/>
          <w:marBottom w:val="150"/>
          <w:divBdr>
            <w:top w:val="none" w:sz="0" w:space="0" w:color="auto"/>
            <w:left w:val="none" w:sz="0" w:space="0" w:color="auto"/>
            <w:bottom w:val="none" w:sz="0" w:space="0" w:color="auto"/>
            <w:right w:val="none" w:sz="0" w:space="0" w:color="auto"/>
          </w:divBdr>
        </w:div>
        <w:div w:id="1537505309">
          <w:blockQuote w:val="1"/>
          <w:marLeft w:val="600"/>
          <w:marRight w:val="750"/>
          <w:marTop w:val="150"/>
          <w:marBottom w:val="150"/>
          <w:divBdr>
            <w:top w:val="none" w:sz="0" w:space="0" w:color="auto"/>
            <w:left w:val="none" w:sz="0" w:space="0" w:color="auto"/>
            <w:bottom w:val="none" w:sz="0" w:space="0" w:color="auto"/>
            <w:right w:val="none" w:sz="0" w:space="0" w:color="auto"/>
          </w:divBdr>
        </w:div>
        <w:div w:id="164357856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0423018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00951979">
          <w:blockQuote w:val="1"/>
          <w:marLeft w:val="600"/>
          <w:marRight w:val="750"/>
          <w:marTop w:val="150"/>
          <w:marBottom w:val="150"/>
          <w:divBdr>
            <w:top w:val="none" w:sz="0" w:space="0" w:color="auto"/>
            <w:left w:val="none" w:sz="0" w:space="0" w:color="auto"/>
            <w:bottom w:val="none" w:sz="0" w:space="0" w:color="auto"/>
            <w:right w:val="none" w:sz="0" w:space="0" w:color="auto"/>
          </w:divBdr>
        </w:div>
        <w:div w:id="86734269">
          <w:blockQuote w:val="1"/>
          <w:marLeft w:val="600"/>
          <w:marRight w:val="750"/>
          <w:marTop w:val="150"/>
          <w:marBottom w:val="150"/>
          <w:divBdr>
            <w:top w:val="none" w:sz="0" w:space="0" w:color="auto"/>
            <w:left w:val="none" w:sz="0" w:space="0" w:color="auto"/>
            <w:bottom w:val="none" w:sz="0" w:space="0" w:color="auto"/>
            <w:right w:val="none" w:sz="0" w:space="0" w:color="auto"/>
          </w:divBdr>
        </w:div>
        <w:div w:id="1822305956">
          <w:blockQuote w:val="1"/>
          <w:marLeft w:val="600"/>
          <w:marRight w:val="750"/>
          <w:marTop w:val="150"/>
          <w:marBottom w:val="150"/>
          <w:divBdr>
            <w:top w:val="none" w:sz="0" w:space="0" w:color="auto"/>
            <w:left w:val="none" w:sz="0" w:space="0" w:color="auto"/>
            <w:bottom w:val="none" w:sz="0" w:space="0" w:color="auto"/>
            <w:right w:val="none" w:sz="0" w:space="0" w:color="auto"/>
          </w:divBdr>
        </w:div>
        <w:div w:id="1510027620">
          <w:blockQuote w:val="1"/>
          <w:marLeft w:val="600"/>
          <w:marRight w:val="750"/>
          <w:marTop w:val="150"/>
          <w:marBottom w:val="150"/>
          <w:divBdr>
            <w:top w:val="none" w:sz="0" w:space="0" w:color="auto"/>
            <w:left w:val="none" w:sz="0" w:space="0" w:color="auto"/>
            <w:bottom w:val="none" w:sz="0" w:space="0" w:color="auto"/>
            <w:right w:val="none" w:sz="0" w:space="0" w:color="auto"/>
          </w:divBdr>
        </w:div>
        <w:div w:id="1704475448">
          <w:blockQuote w:val="1"/>
          <w:marLeft w:val="600"/>
          <w:marRight w:val="750"/>
          <w:marTop w:val="150"/>
          <w:marBottom w:val="150"/>
          <w:divBdr>
            <w:top w:val="none" w:sz="0" w:space="0" w:color="auto"/>
            <w:left w:val="none" w:sz="0" w:space="0" w:color="auto"/>
            <w:bottom w:val="none" w:sz="0" w:space="0" w:color="auto"/>
            <w:right w:val="none" w:sz="0" w:space="0" w:color="auto"/>
          </w:divBdr>
        </w:div>
        <w:div w:id="111405375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3287387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93902710">
          <w:blockQuote w:val="1"/>
          <w:marLeft w:val="600"/>
          <w:marRight w:val="750"/>
          <w:marTop w:val="150"/>
          <w:marBottom w:val="150"/>
          <w:divBdr>
            <w:top w:val="none" w:sz="0" w:space="0" w:color="auto"/>
            <w:left w:val="none" w:sz="0" w:space="0" w:color="auto"/>
            <w:bottom w:val="none" w:sz="0" w:space="0" w:color="auto"/>
            <w:right w:val="none" w:sz="0" w:space="0" w:color="auto"/>
          </w:divBdr>
        </w:div>
        <w:div w:id="486213276">
          <w:blockQuote w:val="1"/>
          <w:marLeft w:val="600"/>
          <w:marRight w:val="750"/>
          <w:marTop w:val="150"/>
          <w:marBottom w:val="150"/>
          <w:divBdr>
            <w:top w:val="none" w:sz="0" w:space="0" w:color="auto"/>
            <w:left w:val="none" w:sz="0" w:space="0" w:color="auto"/>
            <w:bottom w:val="none" w:sz="0" w:space="0" w:color="auto"/>
            <w:right w:val="none" w:sz="0" w:space="0" w:color="auto"/>
          </w:divBdr>
        </w:div>
        <w:div w:id="356852335">
          <w:blockQuote w:val="1"/>
          <w:marLeft w:val="600"/>
          <w:marRight w:val="750"/>
          <w:marTop w:val="150"/>
          <w:marBottom w:val="150"/>
          <w:divBdr>
            <w:top w:val="none" w:sz="0" w:space="0" w:color="auto"/>
            <w:left w:val="none" w:sz="0" w:space="0" w:color="auto"/>
            <w:bottom w:val="none" w:sz="0" w:space="0" w:color="auto"/>
            <w:right w:val="none" w:sz="0" w:space="0" w:color="auto"/>
          </w:divBdr>
        </w:div>
        <w:div w:id="382676236">
          <w:blockQuote w:val="1"/>
          <w:marLeft w:val="600"/>
          <w:marRight w:val="750"/>
          <w:marTop w:val="150"/>
          <w:marBottom w:val="150"/>
          <w:divBdr>
            <w:top w:val="none" w:sz="0" w:space="0" w:color="auto"/>
            <w:left w:val="none" w:sz="0" w:space="0" w:color="auto"/>
            <w:bottom w:val="none" w:sz="0" w:space="0" w:color="auto"/>
            <w:right w:val="none" w:sz="0" w:space="0" w:color="auto"/>
          </w:divBdr>
        </w:div>
        <w:div w:id="186335219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981324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3361007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3713138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066952192">
          <w:blockQuote w:val="1"/>
          <w:marLeft w:val="600"/>
          <w:marRight w:val="750"/>
          <w:marTop w:val="150"/>
          <w:marBottom w:val="150"/>
          <w:divBdr>
            <w:top w:val="none" w:sz="0" w:space="0" w:color="auto"/>
            <w:left w:val="none" w:sz="0" w:space="0" w:color="auto"/>
            <w:bottom w:val="none" w:sz="0" w:space="0" w:color="auto"/>
            <w:right w:val="none" w:sz="0" w:space="0" w:color="auto"/>
          </w:divBdr>
        </w:div>
        <w:div w:id="2132360608">
          <w:blockQuote w:val="1"/>
          <w:marLeft w:val="600"/>
          <w:marRight w:val="750"/>
          <w:marTop w:val="150"/>
          <w:marBottom w:val="150"/>
          <w:divBdr>
            <w:top w:val="none" w:sz="0" w:space="0" w:color="auto"/>
            <w:left w:val="none" w:sz="0" w:space="0" w:color="auto"/>
            <w:bottom w:val="none" w:sz="0" w:space="0" w:color="auto"/>
            <w:right w:val="none" w:sz="0" w:space="0" w:color="auto"/>
          </w:divBdr>
        </w:div>
        <w:div w:id="25055018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08487283">
              <w:blockQuote w:val="1"/>
              <w:marLeft w:val="600"/>
              <w:marRight w:val="750"/>
              <w:marTop w:val="150"/>
              <w:marBottom w:val="150"/>
              <w:divBdr>
                <w:top w:val="none" w:sz="0" w:space="0" w:color="auto"/>
                <w:left w:val="none" w:sz="0" w:space="0" w:color="auto"/>
                <w:bottom w:val="none" w:sz="0" w:space="0" w:color="auto"/>
                <w:right w:val="none" w:sz="0" w:space="0" w:color="auto"/>
              </w:divBdr>
            </w:div>
            <w:div w:id="200739818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55498699">
          <w:blockQuote w:val="1"/>
          <w:marLeft w:val="600"/>
          <w:marRight w:val="750"/>
          <w:marTop w:val="150"/>
          <w:marBottom w:val="150"/>
          <w:divBdr>
            <w:top w:val="none" w:sz="0" w:space="0" w:color="auto"/>
            <w:left w:val="none" w:sz="0" w:space="0" w:color="auto"/>
            <w:bottom w:val="none" w:sz="0" w:space="0" w:color="auto"/>
            <w:right w:val="none" w:sz="0" w:space="0" w:color="auto"/>
          </w:divBdr>
        </w:div>
        <w:div w:id="2081173085">
          <w:blockQuote w:val="1"/>
          <w:marLeft w:val="600"/>
          <w:marRight w:val="750"/>
          <w:marTop w:val="150"/>
          <w:marBottom w:val="150"/>
          <w:divBdr>
            <w:top w:val="none" w:sz="0" w:space="0" w:color="auto"/>
            <w:left w:val="none" w:sz="0" w:space="0" w:color="auto"/>
            <w:bottom w:val="none" w:sz="0" w:space="0" w:color="auto"/>
            <w:right w:val="none" w:sz="0" w:space="0" w:color="auto"/>
          </w:divBdr>
        </w:div>
        <w:div w:id="73624580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22851</Words>
  <Characters>130255</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2013-06-06T19:33:00Z</dcterms:created>
  <dcterms:modified xsi:type="dcterms:W3CDTF">2013-07-09T11:31:00Z</dcterms:modified>
</cp:coreProperties>
</file>