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1E" w:rsidRDefault="00E31D1E" w:rsidP="00E31D1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E31D1E" w:rsidRDefault="00E31D1E" w:rsidP="00E31D1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 (C) 2080/2010 and C.M. No. 6071/2010</w:t>
      </w:r>
    </w:p>
    <w:p w:rsidR="00E31D1E" w:rsidRDefault="00E31D1E" w:rsidP="00E31D1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28.10.2010</w:t>
      </w:r>
    </w:p>
    <w:p w:rsidR="00E31D1E" w:rsidRDefault="00E31D1E" w:rsidP="00E31D1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Mohd</w:t>
      </w:r>
      <w:proofErr w:type="spellEnd"/>
      <w:r>
        <w:rPr>
          <w:rFonts w:ascii="Verdana" w:hAnsi="Verdana"/>
          <w:b/>
          <w:bCs/>
          <w:color w:val="000000"/>
          <w:sz w:val="20"/>
          <w:szCs w:val="20"/>
        </w:rPr>
        <w:t xml:space="preserve">. </w:t>
      </w:r>
      <w:proofErr w:type="spellStart"/>
      <w:proofErr w:type="gramStart"/>
      <w:r>
        <w:rPr>
          <w:rFonts w:ascii="Verdana" w:hAnsi="Verdana"/>
          <w:b/>
          <w:bCs/>
          <w:color w:val="000000"/>
          <w:sz w:val="20"/>
          <w:szCs w:val="20"/>
        </w:rPr>
        <w:t>Asif</w:t>
      </w:r>
      <w:proofErr w:type="spellEnd"/>
      <w:r>
        <w:rPr>
          <w:rFonts w:ascii="Verdana" w:hAnsi="Verdana"/>
          <w:b/>
          <w:bCs/>
          <w:color w:val="000000"/>
          <w:sz w:val="20"/>
          <w:szCs w:val="20"/>
        </w:rPr>
        <w:t xml:space="preserve"> Khan and Ors.</w:t>
      </w:r>
      <w:proofErr w:type="gram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proofErr w:type="spellStart"/>
      <w:r>
        <w:rPr>
          <w:rFonts w:ascii="Verdana" w:hAnsi="Verdana"/>
          <w:b/>
          <w:bCs/>
          <w:color w:val="000000"/>
          <w:sz w:val="20"/>
          <w:szCs w:val="20"/>
        </w:rPr>
        <w:t>Navyug</w:t>
      </w:r>
      <w:proofErr w:type="spellEnd"/>
      <w:r>
        <w:rPr>
          <w:rFonts w:ascii="Verdana" w:hAnsi="Verdana"/>
          <w:b/>
          <w:bCs/>
          <w:color w:val="000000"/>
          <w:sz w:val="20"/>
          <w:szCs w:val="20"/>
        </w:rPr>
        <w:t xml:space="preserve"> School and Ors.</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r w:rsidRPr="005D7E18">
        <w:rPr>
          <w:rFonts w:ascii="Verdana" w:hAnsi="Verdana"/>
          <w:sz w:val="20"/>
          <w:szCs w:val="20"/>
          <w:bdr w:val="none" w:sz="0" w:space="0" w:color="auto" w:frame="1"/>
        </w:rPr>
        <w:t xml:space="preserve">Rajiv </w:t>
      </w:r>
      <w:proofErr w:type="spellStart"/>
      <w:r w:rsidRPr="005D7E18">
        <w:rPr>
          <w:rFonts w:ascii="Verdana" w:hAnsi="Verdana"/>
          <w:sz w:val="20"/>
          <w:szCs w:val="20"/>
          <w:bdr w:val="none" w:sz="0" w:space="0" w:color="auto" w:frame="1"/>
        </w:rPr>
        <w:t>Sahai</w:t>
      </w:r>
      <w:proofErr w:type="spellEnd"/>
      <w:r w:rsidRPr="005D7E18">
        <w:rPr>
          <w:rFonts w:ascii="Verdana" w:hAnsi="Verdana"/>
          <w:sz w:val="20"/>
          <w:szCs w:val="20"/>
          <w:bdr w:val="none" w:sz="0" w:space="0" w:color="auto" w:frame="1"/>
        </w:rPr>
        <w:t xml:space="preserve"> </w:t>
      </w:r>
      <w:proofErr w:type="spellStart"/>
      <w:r w:rsidRPr="005D7E18">
        <w:rPr>
          <w:rFonts w:ascii="Verdana" w:hAnsi="Verdana"/>
          <w:sz w:val="20"/>
          <w:szCs w:val="20"/>
          <w:bdr w:val="none" w:sz="0" w:space="0" w:color="auto" w:frame="1"/>
        </w:rPr>
        <w:t>Endlaw</w:t>
      </w:r>
      <w:proofErr w:type="spellEnd"/>
      <w:r>
        <w:rPr>
          <w:rFonts w:ascii="Verdana" w:hAnsi="Verdana"/>
          <w:color w:val="000000"/>
          <w:sz w:val="20"/>
          <w:szCs w:val="20"/>
        </w:rPr>
        <w:t>, J.</w:t>
      </w:r>
    </w:p>
    <w:p w:rsidR="00E31D1E" w:rsidRDefault="00E31D1E" w:rsidP="00E31D1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 xml:space="preserve">Rajiv </w:t>
      </w:r>
      <w:proofErr w:type="spellStart"/>
      <w:r>
        <w:rPr>
          <w:rFonts w:ascii="Verdana" w:hAnsi="Verdana"/>
          <w:b/>
          <w:bCs/>
          <w:color w:val="000000"/>
          <w:sz w:val="20"/>
          <w:szCs w:val="20"/>
        </w:rPr>
        <w:t>Sahai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Endlaw</w:t>
      </w:r>
      <w:proofErr w:type="spellEnd"/>
      <w:r>
        <w:rPr>
          <w:rFonts w:ascii="Verdana" w:hAnsi="Verdana"/>
          <w:b/>
          <w:bCs/>
          <w:color w:val="000000"/>
          <w:sz w:val="20"/>
          <w:szCs w:val="20"/>
        </w:rPr>
        <w:t>, J.</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The twelve petitioners seek a declaration that their wards/children are entitled to be considered for admission in Nursery class and class-I in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of the New Delhi Municipal Council (NDMC) at </w:t>
      </w:r>
      <w:proofErr w:type="spellStart"/>
      <w:r>
        <w:rPr>
          <w:rFonts w:ascii="Verdana" w:hAnsi="Verdana"/>
          <w:color w:val="000000"/>
          <w:sz w:val="20"/>
          <w:szCs w:val="20"/>
        </w:rPr>
        <w:t>Tilak</w:t>
      </w:r>
      <w:proofErr w:type="spellEnd"/>
      <w:r>
        <w:rPr>
          <w:rFonts w:ascii="Verdana" w:hAnsi="Verdana"/>
          <w:color w:val="000000"/>
          <w:sz w:val="20"/>
          <w:szCs w:val="20"/>
        </w:rPr>
        <w:t xml:space="preserve"> Lane, </w:t>
      </w:r>
      <w:proofErr w:type="spellStart"/>
      <w:r>
        <w:rPr>
          <w:rFonts w:ascii="Verdana" w:hAnsi="Verdana"/>
          <w:color w:val="000000"/>
          <w:sz w:val="20"/>
          <w:szCs w:val="20"/>
        </w:rPr>
        <w:t>Tilak</w:t>
      </w:r>
      <w:proofErr w:type="spellEnd"/>
      <w:r>
        <w:rPr>
          <w:rFonts w:ascii="Verdana" w:hAnsi="Verdana"/>
          <w:color w:val="000000"/>
          <w:sz w:val="20"/>
          <w:szCs w:val="20"/>
        </w:rPr>
        <w:t xml:space="preserve"> </w:t>
      </w:r>
      <w:proofErr w:type="spellStart"/>
      <w:r>
        <w:rPr>
          <w:rFonts w:ascii="Verdana" w:hAnsi="Verdana"/>
          <w:color w:val="000000"/>
          <w:sz w:val="20"/>
          <w:szCs w:val="20"/>
        </w:rPr>
        <w:t>Marg</w:t>
      </w:r>
      <w:proofErr w:type="spellEnd"/>
      <w:r>
        <w:rPr>
          <w:rFonts w:ascii="Verdana" w:hAnsi="Verdana"/>
          <w:color w:val="000000"/>
          <w:sz w:val="20"/>
          <w:szCs w:val="20"/>
        </w:rPr>
        <w:t xml:space="preserve">, New Delhi and seek a direction to the NDMC and the said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for consideration of the wards of the petitioners for admission in the academic year 2010-11.</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Notice of the writ petition was issued and a counter affidavit has been filed on behalf of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No counter affidavit has been filed on behalf of the NDMC, Govt. of NCT of Delhi and Union of India but the counsels have been heard considering the urgency of the relief claimed and further considering that if the hearing of the writ petition was further delayed, it would become </w:t>
      </w:r>
      <w:proofErr w:type="spellStart"/>
      <w:r>
        <w:rPr>
          <w:rFonts w:ascii="Verdana" w:hAnsi="Verdana"/>
          <w:color w:val="000000"/>
          <w:sz w:val="20"/>
          <w:szCs w:val="20"/>
        </w:rPr>
        <w:t>infructuous</w:t>
      </w:r>
      <w:proofErr w:type="spellEnd"/>
      <w:r>
        <w:rPr>
          <w:rFonts w:ascii="Verdana" w:hAnsi="Verdana"/>
          <w:color w:val="000000"/>
          <w:sz w:val="20"/>
          <w:szCs w:val="20"/>
        </w:rPr>
        <w:t>.</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The petitioners claim to be residents of Mata </w:t>
      </w:r>
      <w:proofErr w:type="spellStart"/>
      <w:r>
        <w:rPr>
          <w:rFonts w:ascii="Verdana" w:hAnsi="Verdana"/>
          <w:color w:val="000000"/>
          <w:sz w:val="20"/>
          <w:szCs w:val="20"/>
        </w:rPr>
        <w:t>Sundri</w:t>
      </w:r>
      <w:proofErr w:type="spellEnd"/>
      <w:r>
        <w:rPr>
          <w:rFonts w:ascii="Verdana" w:hAnsi="Verdana"/>
          <w:color w:val="000000"/>
          <w:sz w:val="20"/>
          <w:szCs w:val="20"/>
        </w:rPr>
        <w:t xml:space="preserve"> Road and </w:t>
      </w:r>
      <w:proofErr w:type="spellStart"/>
      <w:r>
        <w:rPr>
          <w:rFonts w:ascii="Verdana" w:hAnsi="Verdana"/>
          <w:color w:val="000000"/>
          <w:sz w:val="20"/>
          <w:szCs w:val="20"/>
        </w:rPr>
        <w:t>Minto</w:t>
      </w:r>
      <w:proofErr w:type="spellEnd"/>
      <w:r>
        <w:rPr>
          <w:rFonts w:ascii="Verdana" w:hAnsi="Verdana"/>
          <w:color w:val="000000"/>
          <w:sz w:val="20"/>
          <w:szCs w:val="20"/>
        </w:rPr>
        <w:t xml:space="preserve"> Road areas of New Delhi. It is </w:t>
      </w:r>
      <w:proofErr w:type="spellStart"/>
      <w:r>
        <w:rPr>
          <w:rFonts w:ascii="Verdana" w:hAnsi="Verdana"/>
          <w:color w:val="000000"/>
          <w:sz w:val="20"/>
          <w:szCs w:val="20"/>
        </w:rPr>
        <w:t>pleaded</w:t>
      </w:r>
      <w:proofErr w:type="spellEnd"/>
      <w:r>
        <w:rPr>
          <w:rFonts w:ascii="Verdana" w:hAnsi="Verdana"/>
          <w:color w:val="000000"/>
          <w:sz w:val="20"/>
          <w:szCs w:val="20"/>
        </w:rPr>
        <w:t xml:space="preserve"> that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are run by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Educational Society which is fully financed, controlled and run by the NDMC. The petitioners claim that till the academic year 2008-09 their wards/children were being considered for admission to the aforesaid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Wards/children of some of the petitioners other than the wards/children of petitioners whose admissions are claimed in the academic year 2010-11, were in the earlier years </w:t>
      </w:r>
      <w:proofErr w:type="spellStart"/>
      <w:r>
        <w:rPr>
          <w:rFonts w:ascii="Verdana" w:hAnsi="Verdana"/>
          <w:color w:val="000000"/>
          <w:sz w:val="20"/>
          <w:szCs w:val="20"/>
        </w:rPr>
        <w:t>infact</w:t>
      </w:r>
      <w:proofErr w:type="spellEnd"/>
      <w:r>
        <w:rPr>
          <w:rFonts w:ascii="Verdana" w:hAnsi="Verdana"/>
          <w:color w:val="000000"/>
          <w:sz w:val="20"/>
          <w:szCs w:val="20"/>
        </w:rPr>
        <w:t xml:space="preserve"> admitted to the said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The petitioners claim that the said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w:t>
      </w:r>
      <w:proofErr w:type="spellStart"/>
      <w:r>
        <w:rPr>
          <w:rFonts w:ascii="Verdana" w:hAnsi="Verdana"/>
          <w:color w:val="000000"/>
          <w:sz w:val="20"/>
          <w:szCs w:val="20"/>
        </w:rPr>
        <w:t>w.e.f</w:t>
      </w:r>
      <w:proofErr w:type="spellEnd"/>
      <w:r>
        <w:rPr>
          <w:rFonts w:ascii="Verdana" w:hAnsi="Verdana"/>
          <w:color w:val="000000"/>
          <w:sz w:val="20"/>
          <w:szCs w:val="20"/>
        </w:rPr>
        <w:t xml:space="preserve">. academic year 2009-2010 started denying admission to the residents of Mata </w:t>
      </w:r>
      <w:proofErr w:type="spellStart"/>
      <w:r>
        <w:rPr>
          <w:rFonts w:ascii="Verdana" w:hAnsi="Verdana"/>
          <w:color w:val="000000"/>
          <w:sz w:val="20"/>
          <w:szCs w:val="20"/>
        </w:rPr>
        <w:t>Sundri</w:t>
      </w:r>
      <w:proofErr w:type="spellEnd"/>
      <w:r>
        <w:rPr>
          <w:rFonts w:ascii="Verdana" w:hAnsi="Verdana"/>
          <w:color w:val="000000"/>
          <w:sz w:val="20"/>
          <w:szCs w:val="20"/>
        </w:rPr>
        <w:t xml:space="preserve"> Road and </w:t>
      </w:r>
      <w:proofErr w:type="spellStart"/>
      <w:r>
        <w:rPr>
          <w:rFonts w:ascii="Verdana" w:hAnsi="Verdana"/>
          <w:color w:val="000000"/>
          <w:sz w:val="20"/>
          <w:szCs w:val="20"/>
        </w:rPr>
        <w:t>Minto</w:t>
      </w:r>
      <w:proofErr w:type="spellEnd"/>
      <w:r>
        <w:rPr>
          <w:rFonts w:ascii="Verdana" w:hAnsi="Verdana"/>
          <w:color w:val="000000"/>
          <w:sz w:val="20"/>
          <w:szCs w:val="20"/>
        </w:rPr>
        <w:t xml:space="preserve"> Road areas on the ground that on redrawing up of the various constituencies pursuant to Delimitation, the said areas had fallen outside of the New Delhi Parliamentary Constituency.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4. The petitioners contended that the denial by the aforesaid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to consider the wards/children of the petitioners for admission on the ground that their place of residence was now falling outside the New Delhi Parliamentary Constituency is illegal and arbitrary. The provisions of the Delhi School Education Act, 1973 and of Right of Children to Free and Compulsory Education Act, 2009, are also invoked in this regard.</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5.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Educational Society aforesaid in its counter affidavit has pleaded that one of the functions of NDMC is to provide education to the wards/children living in its jurisdiction; that in performance of this function, Schools including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were established in the NDMC area; that the said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had always been admitting students living within the territory of the NDMC and/or New Delhi Parliamentary </w:t>
      </w:r>
      <w:r>
        <w:rPr>
          <w:rFonts w:ascii="Verdana" w:hAnsi="Verdana"/>
          <w:color w:val="000000"/>
          <w:sz w:val="20"/>
          <w:szCs w:val="20"/>
        </w:rPr>
        <w:lastRenderedPageBreak/>
        <w:t xml:space="preserve">Constituency; that the NDMC is obliged to provide services only in the area within its jurisdiction; that in the Delimitation of New Delhi Parliamentary Constituency in the year 2008, the areas of Mata </w:t>
      </w:r>
      <w:proofErr w:type="spellStart"/>
      <w:r>
        <w:rPr>
          <w:rFonts w:ascii="Verdana" w:hAnsi="Verdana"/>
          <w:color w:val="000000"/>
          <w:sz w:val="20"/>
          <w:szCs w:val="20"/>
        </w:rPr>
        <w:t>Sundri</w:t>
      </w:r>
      <w:proofErr w:type="spellEnd"/>
      <w:r>
        <w:rPr>
          <w:rFonts w:ascii="Verdana" w:hAnsi="Verdana"/>
          <w:color w:val="000000"/>
          <w:sz w:val="20"/>
          <w:szCs w:val="20"/>
        </w:rPr>
        <w:t xml:space="preserve"> Road and </w:t>
      </w:r>
      <w:proofErr w:type="spellStart"/>
      <w:r>
        <w:rPr>
          <w:rFonts w:ascii="Verdana" w:hAnsi="Verdana"/>
          <w:color w:val="000000"/>
          <w:sz w:val="20"/>
          <w:szCs w:val="20"/>
        </w:rPr>
        <w:t>Minto</w:t>
      </w:r>
      <w:proofErr w:type="spellEnd"/>
      <w:r>
        <w:rPr>
          <w:rFonts w:ascii="Verdana" w:hAnsi="Verdana"/>
          <w:color w:val="000000"/>
          <w:sz w:val="20"/>
          <w:szCs w:val="20"/>
        </w:rPr>
        <w:t xml:space="preserve"> Road were taken out and certain other areas added to the said Constituency; that the petitioners have no vested right to get their children admitted to any particular School and are free to apply for and admit their wards/children to the Schools in their locality.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6. The only question which therefore arises for adjudication in this writ petition is whether the residents of outside NDMC area have a right to admission in the Schools run by NDMC in areas within its jurisdiction.</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7. Though the argument of the counsel for the petitioners is that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being an aided School are not entitled to so refuse to consider for admission students, resident of Delhi and cannot discriminate between residents of different areas in Delhi, but in my opinion, the question really for consideration is whether the petitioners have a right to have their wards/children considered for admission in any aided School, even if it not be an aided School closest to their residence. The counsel for the petitioners was also asked to address on the said aspect.</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8. During the course of hearing relevant provisions of the following three legislations were noticed:</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A. Delhi School Education Act, 1973 &amp; Rules, 1973</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1(2)</w:t>
      </w:r>
      <w:r>
        <w:rPr>
          <w:rStyle w:val="apple-converted-space"/>
          <w:rFonts w:ascii="Verdana" w:hAnsi="Verdana"/>
          <w:color w:val="000000"/>
          <w:sz w:val="22"/>
          <w:szCs w:val="22"/>
        </w:rPr>
        <w:t> </w:t>
      </w:r>
      <w:r>
        <w:rPr>
          <w:rFonts w:ascii="Verdana" w:hAnsi="Verdana"/>
          <w:color w:val="000000"/>
          <w:sz w:val="22"/>
          <w:szCs w:val="22"/>
        </w:rPr>
        <w:t>- extending the said Act to the whole of the Union Territory of Delhi.</w:t>
      </w:r>
      <w:proofErr w:type="gramEnd"/>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(ii)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2(a)</w:t>
      </w:r>
      <w:r>
        <w:rPr>
          <w:rStyle w:val="apple-converted-space"/>
          <w:rFonts w:ascii="Verdana" w:hAnsi="Verdana"/>
          <w:color w:val="000000"/>
          <w:sz w:val="22"/>
          <w:szCs w:val="22"/>
        </w:rPr>
        <w:t> </w:t>
      </w:r>
      <w:r>
        <w:rPr>
          <w:rFonts w:ascii="Verdana" w:hAnsi="Verdana"/>
          <w:color w:val="000000"/>
          <w:sz w:val="22"/>
          <w:szCs w:val="22"/>
        </w:rPr>
        <w:t>- defining "Administrator" as the Administrator of Union Territory of Delhi.</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(iii)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2(d)</w:t>
      </w:r>
      <w:r>
        <w:rPr>
          <w:rStyle w:val="apple-converted-space"/>
          <w:rFonts w:ascii="Verdana" w:hAnsi="Verdana"/>
          <w:color w:val="000000"/>
          <w:sz w:val="22"/>
          <w:szCs w:val="22"/>
        </w:rPr>
        <w:t> </w:t>
      </w:r>
      <w:r>
        <w:rPr>
          <w:rFonts w:ascii="Verdana" w:hAnsi="Verdana"/>
          <w:color w:val="000000"/>
          <w:sz w:val="22"/>
          <w:szCs w:val="22"/>
        </w:rPr>
        <w:t xml:space="preserve">- defining an "aided School" as a recognized private School, which is receiving aid in the form of maintenance grant from Central Government, Administrator or a Local Authority or any other Authority designated by the Central Government, Administrator or a Local Authority. The arguments proceeded on the premise that the </w:t>
      </w:r>
      <w:proofErr w:type="spellStart"/>
      <w:r>
        <w:rPr>
          <w:rFonts w:ascii="Verdana" w:hAnsi="Verdana"/>
          <w:color w:val="000000"/>
          <w:sz w:val="22"/>
          <w:szCs w:val="22"/>
        </w:rPr>
        <w:t>Navyug</w:t>
      </w:r>
      <w:proofErr w:type="spellEnd"/>
      <w:r>
        <w:rPr>
          <w:rFonts w:ascii="Verdana" w:hAnsi="Verdana"/>
          <w:color w:val="000000"/>
          <w:sz w:val="22"/>
          <w:szCs w:val="22"/>
        </w:rPr>
        <w:t xml:space="preserve"> Schools are aided Schools and thus the said question does not arise.</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(iv) Section</w:t>
      </w:r>
      <w:proofErr w:type="gramEnd"/>
      <w:r>
        <w:rPr>
          <w:rStyle w:val="apple-converted-space"/>
          <w:rFonts w:ascii="Verdana" w:hAnsi="Verdana"/>
          <w:color w:val="000000"/>
          <w:sz w:val="22"/>
          <w:szCs w:val="22"/>
        </w:rPr>
        <w:t> </w:t>
      </w:r>
      <w:r w:rsidRPr="005D7E18">
        <w:rPr>
          <w:rFonts w:ascii="Verdana" w:hAnsi="Verdana"/>
          <w:sz w:val="20"/>
          <w:szCs w:val="20"/>
          <w:bdr w:val="none" w:sz="0" w:space="0" w:color="auto" w:frame="1"/>
        </w:rPr>
        <w:t>2(e)</w:t>
      </w:r>
      <w:r>
        <w:rPr>
          <w:rStyle w:val="apple-converted-space"/>
          <w:rFonts w:ascii="Verdana" w:hAnsi="Verdana"/>
          <w:color w:val="000000"/>
          <w:sz w:val="22"/>
          <w:szCs w:val="22"/>
        </w:rPr>
        <w:t> </w:t>
      </w:r>
      <w:r>
        <w:rPr>
          <w:rFonts w:ascii="Verdana" w:hAnsi="Verdana"/>
          <w:color w:val="000000"/>
          <w:sz w:val="22"/>
          <w:szCs w:val="22"/>
        </w:rPr>
        <w:t>- defining "appropriate authority". In the case of Schools recognized by the municipality, the appropriate authority is that municipality.</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(v)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2(f)</w:t>
      </w:r>
      <w:r>
        <w:rPr>
          <w:rStyle w:val="apple-converted-space"/>
          <w:rFonts w:ascii="Verdana" w:hAnsi="Verdana"/>
          <w:color w:val="000000"/>
          <w:sz w:val="22"/>
          <w:szCs w:val="22"/>
        </w:rPr>
        <w:t> </w:t>
      </w:r>
      <w:r>
        <w:rPr>
          <w:rFonts w:ascii="Verdana" w:hAnsi="Verdana"/>
          <w:color w:val="000000"/>
          <w:sz w:val="22"/>
          <w:szCs w:val="22"/>
        </w:rPr>
        <w:t>- defining "Delhi" as the Union Territory of Delhi.</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(vi) Section</w:t>
      </w:r>
      <w:proofErr w:type="gramEnd"/>
      <w:r>
        <w:rPr>
          <w:rStyle w:val="apple-converted-space"/>
          <w:rFonts w:ascii="Verdana" w:hAnsi="Verdana"/>
          <w:color w:val="000000"/>
          <w:sz w:val="22"/>
          <w:szCs w:val="22"/>
        </w:rPr>
        <w:t> </w:t>
      </w:r>
      <w:r w:rsidRPr="005D7E18">
        <w:rPr>
          <w:rFonts w:ascii="Verdana" w:hAnsi="Verdana"/>
          <w:sz w:val="20"/>
          <w:szCs w:val="20"/>
          <w:bdr w:val="none" w:sz="0" w:space="0" w:color="auto" w:frame="1"/>
        </w:rPr>
        <w:t>2(g)</w:t>
      </w:r>
      <w:r>
        <w:rPr>
          <w:rStyle w:val="apple-converted-space"/>
          <w:rFonts w:ascii="Verdana" w:hAnsi="Verdana"/>
          <w:color w:val="000000"/>
          <w:sz w:val="22"/>
          <w:szCs w:val="22"/>
        </w:rPr>
        <w:t> </w:t>
      </w:r>
      <w:r>
        <w:rPr>
          <w:rFonts w:ascii="Verdana" w:hAnsi="Verdana"/>
          <w:color w:val="000000"/>
          <w:sz w:val="22"/>
          <w:szCs w:val="22"/>
        </w:rPr>
        <w:t>- defining "Director" as the Director of Education, Delhi.</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(vii)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2(l)</w:t>
      </w:r>
      <w:r>
        <w:rPr>
          <w:rStyle w:val="apple-converted-space"/>
          <w:rFonts w:ascii="Verdana" w:hAnsi="Verdana"/>
          <w:color w:val="000000"/>
          <w:sz w:val="22"/>
          <w:szCs w:val="22"/>
        </w:rPr>
        <w:t> </w:t>
      </w:r>
      <w:r>
        <w:rPr>
          <w:rFonts w:ascii="Verdana" w:hAnsi="Verdana"/>
          <w:color w:val="000000"/>
          <w:sz w:val="22"/>
          <w:szCs w:val="22"/>
        </w:rPr>
        <w:t>- defining "Local Authority".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It is again not in dispute that NDMC is a Local Authority.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(viii) Section 2(t) - defining "recognized school" as a School recognized by the appropriate authority.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It would thus follow that the recognition to the </w:t>
      </w:r>
      <w:proofErr w:type="spellStart"/>
      <w:r>
        <w:rPr>
          <w:rFonts w:ascii="Verdana" w:hAnsi="Verdana"/>
          <w:color w:val="000000"/>
          <w:sz w:val="22"/>
          <w:szCs w:val="22"/>
        </w:rPr>
        <w:t>Navyug</w:t>
      </w:r>
      <w:proofErr w:type="spellEnd"/>
      <w:r>
        <w:rPr>
          <w:rFonts w:ascii="Verdana" w:hAnsi="Verdana"/>
          <w:color w:val="000000"/>
          <w:sz w:val="22"/>
          <w:szCs w:val="22"/>
        </w:rPr>
        <w:t xml:space="preserve"> Schools established by NDMC is to be by the NDMC and not by the Directorate of Education.</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(ix)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3</w:t>
      </w:r>
      <w:r>
        <w:rPr>
          <w:rStyle w:val="apple-converted-space"/>
          <w:rFonts w:ascii="Verdana" w:hAnsi="Verdana"/>
          <w:color w:val="000000"/>
          <w:sz w:val="22"/>
          <w:szCs w:val="22"/>
        </w:rPr>
        <w:t> </w:t>
      </w:r>
      <w:r>
        <w:rPr>
          <w:rFonts w:ascii="Verdana" w:hAnsi="Verdana"/>
          <w:color w:val="000000"/>
          <w:sz w:val="22"/>
          <w:szCs w:val="22"/>
        </w:rPr>
        <w:t xml:space="preserve">- empowering the Administrator to regulate education in all the Schools in Delhi in accordance with the provisions of the Act and Rules made </w:t>
      </w:r>
      <w:proofErr w:type="spellStart"/>
      <w:r>
        <w:rPr>
          <w:rFonts w:ascii="Verdana" w:hAnsi="Verdana"/>
          <w:color w:val="000000"/>
          <w:sz w:val="22"/>
          <w:szCs w:val="22"/>
        </w:rPr>
        <w:t>thereunder</w:t>
      </w:r>
      <w:proofErr w:type="spellEnd"/>
      <w:r>
        <w:rPr>
          <w:rFonts w:ascii="Verdana" w:hAnsi="Verdana"/>
          <w:color w:val="000000"/>
          <w:sz w:val="22"/>
          <w:szCs w:val="22"/>
        </w:rPr>
        <w:t>.</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There is no doubt that the Delhi School Education Act and the Rules framed </w:t>
      </w:r>
      <w:proofErr w:type="spellStart"/>
      <w:r>
        <w:rPr>
          <w:rFonts w:ascii="Verdana" w:hAnsi="Verdana"/>
          <w:color w:val="000000"/>
          <w:sz w:val="22"/>
          <w:szCs w:val="22"/>
        </w:rPr>
        <w:t>thereunder</w:t>
      </w:r>
      <w:proofErr w:type="spellEnd"/>
      <w:r>
        <w:rPr>
          <w:rFonts w:ascii="Verdana" w:hAnsi="Verdana"/>
          <w:color w:val="000000"/>
          <w:sz w:val="22"/>
          <w:szCs w:val="22"/>
        </w:rPr>
        <w:t xml:space="preserve"> apply to the </w:t>
      </w:r>
      <w:proofErr w:type="spellStart"/>
      <w:r>
        <w:rPr>
          <w:rFonts w:ascii="Verdana" w:hAnsi="Verdana"/>
          <w:color w:val="000000"/>
          <w:sz w:val="22"/>
          <w:szCs w:val="22"/>
        </w:rPr>
        <w:t>Navyug</w:t>
      </w:r>
      <w:proofErr w:type="spellEnd"/>
      <w:r>
        <w:rPr>
          <w:rFonts w:ascii="Verdana" w:hAnsi="Verdana"/>
          <w:color w:val="000000"/>
          <w:sz w:val="22"/>
          <w:szCs w:val="22"/>
        </w:rPr>
        <w:t xml:space="preserve"> Schools. The question however arises is whether there is anything in the Act or the Rules which obligates an aided School to consider for admission a student wheresoever's he may be residing in Delhi or whether the aided School can be compelled to consider for admission, children residing outside the jurisdiction of the said Local Authority.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(x) Rule 131 - empowering the Director to regulate admissions to aided Schools.</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This again in my </w:t>
      </w:r>
      <w:proofErr w:type="gramStart"/>
      <w:r>
        <w:rPr>
          <w:rFonts w:ascii="Verdana" w:hAnsi="Verdana"/>
          <w:color w:val="000000"/>
          <w:sz w:val="22"/>
          <w:szCs w:val="22"/>
        </w:rPr>
        <w:t>opinion,</w:t>
      </w:r>
      <w:proofErr w:type="gramEnd"/>
      <w:r>
        <w:rPr>
          <w:rFonts w:ascii="Verdana" w:hAnsi="Verdana"/>
          <w:color w:val="000000"/>
          <w:sz w:val="22"/>
          <w:szCs w:val="22"/>
        </w:rPr>
        <w:t xml:space="preserve"> is irrelevant for the controversy.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(xi) Rule 132 - prohibiting aided Schools from holding any test for admission to any class.</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This again in my </w:t>
      </w:r>
      <w:proofErr w:type="gramStart"/>
      <w:r>
        <w:rPr>
          <w:rFonts w:ascii="Verdana" w:hAnsi="Verdana"/>
          <w:color w:val="000000"/>
          <w:sz w:val="22"/>
          <w:szCs w:val="22"/>
        </w:rPr>
        <w:t>opinion,</w:t>
      </w:r>
      <w:proofErr w:type="gramEnd"/>
      <w:r>
        <w:rPr>
          <w:rFonts w:ascii="Verdana" w:hAnsi="Verdana"/>
          <w:color w:val="000000"/>
          <w:sz w:val="22"/>
          <w:szCs w:val="22"/>
        </w:rPr>
        <w:t xml:space="preserve"> is irrelevant to the controversy at hand.</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(xii) Rule 133 - empowering the Director to regulate the manner of admission. This Rule empowers the Director to prepare in each year a plan for admission of the students to the various classes in aided Schools in Delhi and prohibits the Managing Committee of an aided School from refusing admission to any students who is assigned to that School under the admission plan.</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Neither is it the case of the petitioners that under any plan prepared by the Director, the </w:t>
      </w:r>
      <w:proofErr w:type="spellStart"/>
      <w:r>
        <w:rPr>
          <w:rFonts w:ascii="Verdana" w:hAnsi="Verdana"/>
          <w:color w:val="000000"/>
          <w:sz w:val="22"/>
          <w:szCs w:val="22"/>
        </w:rPr>
        <w:t>Navyug</w:t>
      </w:r>
      <w:proofErr w:type="spellEnd"/>
      <w:r>
        <w:rPr>
          <w:rFonts w:ascii="Verdana" w:hAnsi="Verdana"/>
          <w:color w:val="000000"/>
          <w:sz w:val="22"/>
          <w:szCs w:val="22"/>
        </w:rPr>
        <w:t xml:space="preserve"> Schools are required to consider for admission, the students residing outside the jurisdiction of NDMC nor it is the case of the petitioners that admission of their wards/children to the </w:t>
      </w:r>
      <w:proofErr w:type="spellStart"/>
      <w:r>
        <w:rPr>
          <w:rFonts w:ascii="Verdana" w:hAnsi="Verdana"/>
          <w:color w:val="000000"/>
          <w:sz w:val="22"/>
          <w:szCs w:val="22"/>
        </w:rPr>
        <w:t>Navyug</w:t>
      </w:r>
      <w:proofErr w:type="spellEnd"/>
      <w:r>
        <w:rPr>
          <w:rFonts w:ascii="Verdana" w:hAnsi="Verdana"/>
          <w:color w:val="000000"/>
          <w:sz w:val="22"/>
          <w:szCs w:val="22"/>
        </w:rPr>
        <w:t xml:space="preserve"> School has been recommended by the Director.</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The counsel for the respondent Director of Education has also stated that there is no such plan; he has also pointed out that no relief in the writ petition has been claimed against the Director of Education.</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(xiii) Rule 134 - since great emphasis was placed by the counsel for the petitioner on the said Rule, it is deemed appropriate to set out the same </w:t>
      </w:r>
      <w:proofErr w:type="spellStart"/>
      <w:r>
        <w:rPr>
          <w:rFonts w:ascii="Verdana" w:hAnsi="Verdana"/>
          <w:color w:val="000000"/>
          <w:sz w:val="22"/>
          <w:szCs w:val="22"/>
        </w:rPr>
        <w:t>hereinbelow</w:t>
      </w:r>
      <w:proofErr w:type="spellEnd"/>
      <w:r>
        <w:rPr>
          <w:rFonts w:ascii="Verdana" w:hAnsi="Verdana"/>
          <w:color w:val="000000"/>
          <w:sz w:val="22"/>
          <w:szCs w:val="22"/>
        </w:rPr>
        <w:t>:</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134 - Admission to be without distinction - Admission of students in aided Schools shall be made without any distinction of religion, race, caste, place of birth, or any of them</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The counsel for the petitioners argued that refusal by the </w:t>
      </w:r>
      <w:proofErr w:type="spellStart"/>
      <w:r>
        <w:rPr>
          <w:rFonts w:ascii="Verdana" w:hAnsi="Verdana"/>
          <w:color w:val="000000"/>
          <w:sz w:val="22"/>
          <w:szCs w:val="22"/>
        </w:rPr>
        <w:t>Navyug</w:t>
      </w:r>
      <w:proofErr w:type="spellEnd"/>
      <w:r>
        <w:rPr>
          <w:rFonts w:ascii="Verdana" w:hAnsi="Verdana"/>
          <w:color w:val="000000"/>
          <w:sz w:val="22"/>
          <w:szCs w:val="22"/>
        </w:rPr>
        <w:t xml:space="preserve"> School to consider the wards/children of the petitioners for admission for the reason of their not residing in the area of NDMC amounts to violation of the aforesaid Rule.</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 xml:space="preserve">The counsel for the respondent Director of Education has argued that the said </w:t>
      </w:r>
      <w:proofErr w:type="spellStart"/>
      <w:r>
        <w:rPr>
          <w:rFonts w:ascii="Verdana" w:hAnsi="Verdana"/>
          <w:color w:val="000000"/>
          <w:sz w:val="22"/>
          <w:szCs w:val="22"/>
        </w:rPr>
        <w:t>Navyug</w:t>
      </w:r>
      <w:proofErr w:type="spellEnd"/>
      <w:r>
        <w:rPr>
          <w:rFonts w:ascii="Verdana" w:hAnsi="Verdana"/>
          <w:color w:val="000000"/>
          <w:sz w:val="22"/>
          <w:szCs w:val="22"/>
        </w:rPr>
        <w:t xml:space="preserve"> School has denied admission not for the reason of place of birth but for the reason of place of residence and thus Rule 134 is not applicable.</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In my opinion also, Rule 134 will not apply. The expression "place of birth" is used in conjunction with religion, race, </w:t>
      </w:r>
      <w:proofErr w:type="gramStart"/>
      <w:r>
        <w:rPr>
          <w:rFonts w:ascii="Verdana" w:hAnsi="Verdana"/>
          <w:color w:val="000000"/>
          <w:sz w:val="22"/>
          <w:szCs w:val="22"/>
        </w:rPr>
        <w:t>caste</w:t>
      </w:r>
      <w:proofErr w:type="gramEnd"/>
      <w:r>
        <w:rPr>
          <w:rFonts w:ascii="Verdana" w:hAnsi="Verdana"/>
          <w:color w:val="000000"/>
          <w:sz w:val="22"/>
          <w:szCs w:val="22"/>
        </w:rPr>
        <w:t xml:space="preserve"> and has to take </w:t>
      </w:r>
      <w:proofErr w:type="spellStart"/>
      <w:r>
        <w:rPr>
          <w:rFonts w:ascii="Verdana" w:hAnsi="Verdana"/>
          <w:color w:val="000000"/>
          <w:sz w:val="22"/>
          <w:szCs w:val="22"/>
        </w:rPr>
        <w:t>colour</w:t>
      </w:r>
      <w:proofErr w:type="spellEnd"/>
      <w:r>
        <w:rPr>
          <w:rFonts w:ascii="Verdana" w:hAnsi="Verdana"/>
          <w:color w:val="000000"/>
          <w:sz w:val="22"/>
          <w:szCs w:val="22"/>
        </w:rPr>
        <w:t xml:space="preserve"> from them. The prohibition is against discrimination on the ground of caste and creed and thus discrimination on the ground of place of birth has to be such which is stigmatic and the said provision was not intended to come in the way of concept of </w:t>
      </w:r>
      <w:proofErr w:type="spellStart"/>
      <w:r>
        <w:rPr>
          <w:rFonts w:ascii="Verdana" w:hAnsi="Verdana"/>
          <w:color w:val="000000"/>
          <w:sz w:val="22"/>
          <w:szCs w:val="22"/>
        </w:rPr>
        <w:t>neighbourhood</w:t>
      </w:r>
      <w:proofErr w:type="spellEnd"/>
      <w:r>
        <w:rPr>
          <w:rFonts w:ascii="Verdana" w:hAnsi="Verdana"/>
          <w:color w:val="000000"/>
          <w:sz w:val="22"/>
          <w:szCs w:val="22"/>
        </w:rPr>
        <w:t xml:space="preserve"> School or to come in the way of a Local Authority refusing to give admission to students residing outside its jurisdiction.</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(xiv) Rule 144 - empowering the Director to issue directions relating to admissions to aided Schools.</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As aforesaid neither is it the case of the petitioners that the Director of Education has issued any direction to the </w:t>
      </w:r>
      <w:proofErr w:type="spellStart"/>
      <w:r>
        <w:rPr>
          <w:rFonts w:ascii="Verdana" w:hAnsi="Verdana"/>
          <w:color w:val="000000"/>
          <w:sz w:val="22"/>
          <w:szCs w:val="22"/>
        </w:rPr>
        <w:t>Navyug</w:t>
      </w:r>
      <w:proofErr w:type="spellEnd"/>
      <w:r>
        <w:rPr>
          <w:rFonts w:ascii="Verdana" w:hAnsi="Verdana"/>
          <w:color w:val="000000"/>
          <w:sz w:val="22"/>
          <w:szCs w:val="22"/>
        </w:rPr>
        <w:t xml:space="preserve"> Schools to admit students even from the outside the NDMC area nor have the petitioners claimed any relief against the Director of Education.</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 NDMC Act, 1994</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xml:space="preserve">) The said Act extends to "New Delhi" only as distinct from the entire city of Delhi as the Delhi School Education Act and Rules framed </w:t>
      </w:r>
      <w:proofErr w:type="spellStart"/>
      <w:r>
        <w:rPr>
          <w:rFonts w:ascii="Verdana" w:hAnsi="Verdana"/>
          <w:color w:val="000000"/>
          <w:sz w:val="22"/>
          <w:szCs w:val="22"/>
        </w:rPr>
        <w:t>thereunder</w:t>
      </w:r>
      <w:proofErr w:type="spellEnd"/>
      <w:r>
        <w:rPr>
          <w:rFonts w:ascii="Verdana" w:hAnsi="Verdana"/>
          <w:color w:val="000000"/>
          <w:sz w:val="22"/>
          <w:szCs w:val="22"/>
        </w:rPr>
        <w:t xml:space="preserve"> extend.</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(ii)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10</w:t>
      </w:r>
      <w:r>
        <w:rPr>
          <w:rStyle w:val="apple-converted-space"/>
          <w:rFonts w:ascii="Verdana" w:hAnsi="Verdana"/>
          <w:color w:val="000000"/>
          <w:sz w:val="22"/>
          <w:szCs w:val="22"/>
        </w:rPr>
        <w:t> </w:t>
      </w:r>
      <w:r>
        <w:rPr>
          <w:rFonts w:ascii="Verdana" w:hAnsi="Verdana"/>
          <w:color w:val="000000"/>
          <w:sz w:val="22"/>
          <w:szCs w:val="22"/>
        </w:rPr>
        <w:t>- vesting the Municipal Government of "New Delhi" in the NDMC.</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(iii)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11</w:t>
      </w:r>
      <w:r>
        <w:rPr>
          <w:rStyle w:val="apple-converted-space"/>
          <w:rFonts w:ascii="Verdana" w:hAnsi="Verdana"/>
          <w:color w:val="000000"/>
          <w:sz w:val="22"/>
          <w:szCs w:val="22"/>
        </w:rPr>
        <w:t> </w:t>
      </w:r>
      <w:r>
        <w:rPr>
          <w:rFonts w:ascii="Verdana" w:hAnsi="Verdana"/>
          <w:color w:val="000000"/>
          <w:sz w:val="22"/>
          <w:szCs w:val="22"/>
        </w:rPr>
        <w:t>- defining the obligatory functions of NDMC which include the establishment, maintenance of and aid to Schools for primary education subject to such grants as may be determined by the Central Government from time to time.</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(iv)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397</w:t>
      </w:r>
      <w:r>
        <w:rPr>
          <w:rStyle w:val="apple-converted-space"/>
          <w:rFonts w:ascii="Verdana" w:hAnsi="Verdana"/>
          <w:color w:val="000000"/>
          <w:sz w:val="22"/>
          <w:szCs w:val="22"/>
        </w:rPr>
        <w:t> </w:t>
      </w:r>
      <w:r>
        <w:rPr>
          <w:rFonts w:ascii="Verdana" w:hAnsi="Verdana"/>
          <w:color w:val="000000"/>
          <w:sz w:val="22"/>
          <w:szCs w:val="22"/>
        </w:rPr>
        <w:t>- it recognizes the power of the Central Government to issue directions to the NDMC in respect of subjects, curricula, text books, standards and method of teaching in Primary Schools vested in the NDMC or maintained wholly or partly by grants paid out by the NDMC Fund. Neither does the said Section cover "admission" to the Schools nor is it the case of the petitioners that any direction in regard to admission has been issued by the Central Government.</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(v) The First Schedule to the NDMC Act gives the boundaries of NDMC area.</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The counsel for the petitioners admits that the Mata </w:t>
      </w:r>
      <w:proofErr w:type="spellStart"/>
      <w:r>
        <w:rPr>
          <w:rFonts w:ascii="Verdana" w:hAnsi="Verdana"/>
          <w:color w:val="000000"/>
          <w:sz w:val="22"/>
          <w:szCs w:val="22"/>
        </w:rPr>
        <w:t>Sundri</w:t>
      </w:r>
      <w:proofErr w:type="spellEnd"/>
      <w:r>
        <w:rPr>
          <w:rFonts w:ascii="Verdana" w:hAnsi="Verdana"/>
          <w:color w:val="000000"/>
          <w:sz w:val="22"/>
          <w:szCs w:val="22"/>
        </w:rPr>
        <w:t xml:space="preserve"> Road and </w:t>
      </w:r>
      <w:proofErr w:type="spellStart"/>
      <w:r>
        <w:rPr>
          <w:rFonts w:ascii="Verdana" w:hAnsi="Verdana"/>
          <w:color w:val="000000"/>
          <w:sz w:val="22"/>
          <w:szCs w:val="22"/>
        </w:rPr>
        <w:t>Minto</w:t>
      </w:r>
      <w:proofErr w:type="spellEnd"/>
      <w:r>
        <w:rPr>
          <w:rFonts w:ascii="Verdana" w:hAnsi="Verdana"/>
          <w:color w:val="000000"/>
          <w:sz w:val="22"/>
          <w:szCs w:val="22"/>
        </w:rPr>
        <w:t xml:space="preserve"> Road areas where the petitioners are </w:t>
      </w:r>
      <w:proofErr w:type="gramStart"/>
      <w:r>
        <w:rPr>
          <w:rFonts w:ascii="Verdana" w:hAnsi="Verdana"/>
          <w:color w:val="000000"/>
          <w:sz w:val="22"/>
          <w:szCs w:val="22"/>
        </w:rPr>
        <w:t>residing,</w:t>
      </w:r>
      <w:proofErr w:type="gramEnd"/>
      <w:r>
        <w:rPr>
          <w:rFonts w:ascii="Verdana" w:hAnsi="Verdana"/>
          <w:color w:val="000000"/>
          <w:sz w:val="22"/>
          <w:szCs w:val="22"/>
        </w:rPr>
        <w:t xml:space="preserve"> were never within the boundaries of NDMC.</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C. The Right of Children to Free and Compulsory Education Act, 2009</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3</w:t>
      </w:r>
      <w:r>
        <w:rPr>
          <w:rStyle w:val="apple-converted-space"/>
          <w:rFonts w:ascii="Verdana" w:hAnsi="Verdana"/>
          <w:color w:val="000000"/>
          <w:sz w:val="22"/>
          <w:szCs w:val="22"/>
        </w:rPr>
        <w:t> </w:t>
      </w:r>
      <w:r>
        <w:rPr>
          <w:rFonts w:ascii="Verdana" w:hAnsi="Verdana"/>
          <w:color w:val="000000"/>
          <w:sz w:val="22"/>
          <w:szCs w:val="22"/>
        </w:rPr>
        <w:t xml:space="preserve">- confers upon every child of the age of six to fourteen years a right to free and compulsory education in a </w:t>
      </w:r>
      <w:proofErr w:type="spellStart"/>
      <w:r>
        <w:rPr>
          <w:rFonts w:ascii="Verdana" w:hAnsi="Verdana"/>
          <w:color w:val="000000"/>
          <w:sz w:val="22"/>
          <w:szCs w:val="22"/>
        </w:rPr>
        <w:t>neighbourhood</w:t>
      </w:r>
      <w:proofErr w:type="spellEnd"/>
      <w:r>
        <w:rPr>
          <w:rFonts w:ascii="Verdana" w:hAnsi="Verdana"/>
          <w:color w:val="000000"/>
          <w:sz w:val="22"/>
          <w:szCs w:val="22"/>
        </w:rPr>
        <w:t xml:space="preserve"> School till completion of elementary education.</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(ii)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6</w:t>
      </w:r>
      <w:r>
        <w:rPr>
          <w:rStyle w:val="apple-converted-space"/>
          <w:rFonts w:ascii="Verdana" w:hAnsi="Verdana"/>
          <w:color w:val="000000"/>
          <w:sz w:val="22"/>
          <w:szCs w:val="22"/>
        </w:rPr>
        <w:t> </w:t>
      </w:r>
      <w:r>
        <w:rPr>
          <w:rFonts w:ascii="Verdana" w:hAnsi="Verdana"/>
          <w:color w:val="000000"/>
          <w:sz w:val="22"/>
          <w:szCs w:val="22"/>
        </w:rPr>
        <w:t xml:space="preserve">- imposes a duty on the appropriate Government and the Local Authorities to establish within such area or limits of </w:t>
      </w:r>
      <w:proofErr w:type="spellStart"/>
      <w:r>
        <w:rPr>
          <w:rFonts w:ascii="Verdana" w:hAnsi="Verdana"/>
          <w:color w:val="000000"/>
          <w:sz w:val="22"/>
          <w:szCs w:val="22"/>
        </w:rPr>
        <w:t>neighbourhood</w:t>
      </w:r>
      <w:proofErr w:type="spellEnd"/>
      <w:r>
        <w:rPr>
          <w:rFonts w:ascii="Verdana" w:hAnsi="Verdana"/>
          <w:color w:val="000000"/>
          <w:sz w:val="22"/>
          <w:szCs w:val="22"/>
        </w:rPr>
        <w:t xml:space="preserve"> as may be prescribed, Schools where they had not been so established within a period of three years from the commencement of the Act.</w:t>
      </w:r>
    </w:p>
    <w:p w:rsidR="00E31D1E" w:rsidRDefault="00E31D1E" w:rsidP="00E31D1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gramStart"/>
      <w:r>
        <w:rPr>
          <w:rFonts w:ascii="Verdana" w:hAnsi="Verdana"/>
          <w:color w:val="000000"/>
          <w:sz w:val="22"/>
          <w:szCs w:val="22"/>
        </w:rPr>
        <w:t>iii</w:t>
      </w:r>
      <w:proofErr w:type="gramEnd"/>
      <w:r>
        <w:rPr>
          <w:rFonts w:ascii="Verdana" w:hAnsi="Verdana"/>
          <w:color w:val="000000"/>
          <w:sz w:val="22"/>
          <w:szCs w:val="22"/>
        </w:rPr>
        <w:t>) Section</w:t>
      </w:r>
      <w:r>
        <w:rPr>
          <w:rStyle w:val="apple-converted-space"/>
          <w:rFonts w:ascii="Verdana" w:hAnsi="Verdana"/>
          <w:color w:val="000000"/>
          <w:sz w:val="22"/>
          <w:szCs w:val="22"/>
        </w:rPr>
        <w:t> </w:t>
      </w:r>
      <w:r w:rsidRPr="005D7E18">
        <w:rPr>
          <w:rFonts w:ascii="Verdana" w:hAnsi="Verdana"/>
          <w:sz w:val="20"/>
          <w:szCs w:val="20"/>
          <w:bdr w:val="none" w:sz="0" w:space="0" w:color="auto" w:frame="1"/>
        </w:rPr>
        <w:t>9</w:t>
      </w:r>
      <w:r>
        <w:rPr>
          <w:rStyle w:val="apple-converted-space"/>
          <w:rFonts w:ascii="Verdana" w:hAnsi="Verdana"/>
          <w:color w:val="000000"/>
          <w:sz w:val="22"/>
          <w:szCs w:val="22"/>
        </w:rPr>
        <w:t> </w:t>
      </w:r>
      <w:r>
        <w:rPr>
          <w:rFonts w:ascii="Verdana" w:hAnsi="Verdana"/>
          <w:color w:val="000000"/>
          <w:sz w:val="22"/>
          <w:szCs w:val="22"/>
        </w:rPr>
        <w:t xml:space="preserve">- provides for the duties of the Local Authorities as NDMC is. Clause (a) thereof while imposing a duty on the NDMC to provide free and compulsory elementary education to every child clarifies that where a child is admitted in a School other than a School established by the Authority, the said child or his parent shall not have a right to reimbursement of expenditure incurred on elementary education of the child in other School. Clause (b) imposes a duty on the Local Authority to ensure availability of a </w:t>
      </w:r>
      <w:proofErr w:type="spellStart"/>
      <w:r>
        <w:rPr>
          <w:rFonts w:ascii="Verdana" w:hAnsi="Verdana"/>
          <w:color w:val="000000"/>
          <w:sz w:val="22"/>
          <w:szCs w:val="22"/>
        </w:rPr>
        <w:t>neighbourhood</w:t>
      </w:r>
      <w:proofErr w:type="spellEnd"/>
      <w:r>
        <w:rPr>
          <w:rFonts w:ascii="Verdana" w:hAnsi="Verdana"/>
          <w:color w:val="000000"/>
          <w:sz w:val="22"/>
          <w:szCs w:val="22"/>
        </w:rPr>
        <w:t xml:space="preserve"> School. Clause (e) is relevant and important for present purpose. It imposes a duty on a Local Authority to "ensure and monitor admission, attendance and completion of elementary education by every child residing within its jurisdiction".</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It thus follows that the Local Authorities as NDMC are required to fulfill obligation qua children residing within its jurisdiction only.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Clause (l) imposes a duty on the Local Authority to monitor functioning of Schools within its jurisdiction.</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gramStart"/>
      <w:r>
        <w:rPr>
          <w:rFonts w:ascii="Verdana" w:hAnsi="Verdana"/>
          <w:color w:val="000000"/>
          <w:sz w:val="22"/>
          <w:szCs w:val="22"/>
        </w:rPr>
        <w:t>iv</w:t>
      </w:r>
      <w:proofErr w:type="gramEnd"/>
      <w:r>
        <w:rPr>
          <w:rFonts w:ascii="Verdana" w:hAnsi="Verdana"/>
          <w:color w:val="000000"/>
          <w:sz w:val="22"/>
          <w:szCs w:val="22"/>
        </w:rPr>
        <w:t>) Section 35(3) - empowers the Local Authority to issue guidelines and directions to the School Management Committee regarding implementation of the provisions of the Act.</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(v) Rule 6 of the Rules framed under the Right to Education Act defines </w:t>
      </w:r>
      <w:proofErr w:type="spellStart"/>
      <w:r>
        <w:rPr>
          <w:rFonts w:ascii="Verdana" w:hAnsi="Verdana"/>
          <w:color w:val="000000"/>
          <w:sz w:val="22"/>
          <w:szCs w:val="22"/>
        </w:rPr>
        <w:t>neighbourhood</w:t>
      </w:r>
      <w:proofErr w:type="spellEnd"/>
      <w:r>
        <w:rPr>
          <w:rFonts w:ascii="Verdana" w:hAnsi="Verdana"/>
          <w:color w:val="000000"/>
          <w:sz w:val="22"/>
          <w:szCs w:val="22"/>
        </w:rPr>
        <w:t xml:space="preserve"> as within a radius of one kilometer for children from classes I to V and of three kilometers in respect of children in classes VI to VIII.</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9. On a conspectus of the aforesaid provisions of law, it appears that the obligation of NDMC which has established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is qua only those residing within the limits of its jurisdiction and not qua those residing outside NDMC areas. NDMC is well within its rights to contend that the students within its jurisdiction being sufficient or more than the capacity of the Schools established by it, it will not consider for admission, students living outside its jurisdiction. Establishment and running of Schools needs money. NDMC has its own budgets and finances. If an obligation is imposed on NDMC to provide education even to those residing outside its jurisdiction, it can upset the budgets of NDMC; while it is obliged to provide education within its jurisdiction and can thus not refuse admission to any child within its jurisdiction, the additional obligation to also provide education to those not living within its jurisdiction cannot be imposed.</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10. The counsel for the petitioners faced with the aforesaid, contended that the finances to the NDMC are provided by the Central Government or the Delhi Government only. The counsel for the respondent NDMC refuted the said contention. There is no basis for the rival contentions in the pleadings. Without elaborating further on the subject, it cannot be said that the residents of the NDMC area do not make any contribution to the finances of the NDMC. The property tax and other similar taxes paid by the NDMC area residents to </w:t>
      </w:r>
      <w:r>
        <w:rPr>
          <w:rFonts w:ascii="Verdana" w:hAnsi="Verdana"/>
          <w:color w:val="000000"/>
          <w:sz w:val="20"/>
          <w:szCs w:val="20"/>
        </w:rPr>
        <w:lastRenderedPageBreak/>
        <w:t>the NDMC add to the budget of the NDMC. The residents of the NDMC areas can certainly demand that their contributions to the finances of the NDMC should not be spent on providing services as of education to those residing outside the limits of NDMC and who have a right to claim such services from their respective municipality.</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11. We are today faced with a situation where the city of Delhi is divided into NDMC, MCD, Delhi Cantonment Board and at times, even DDA zones/areas. There is often a comparison of the functioning of the two municipalities and the services provided by them. If the arguments of the counsel for the petitioners were to be accepted that NDMC has an obligation to provide education to children residing outside its jurisdiction also, it cannot end at that. The residents of one area would then also be entitled to demand that roads constructed by the other municipality are better and the other municipality should be directed to construct roads in their area also. The same cannot be permitted.</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12. I am unable to find any such right being created under the Right to Education Act also. The only right </w:t>
      </w:r>
      <w:proofErr w:type="spellStart"/>
      <w:r>
        <w:rPr>
          <w:rFonts w:ascii="Verdana" w:hAnsi="Verdana"/>
          <w:color w:val="000000"/>
          <w:sz w:val="20"/>
          <w:szCs w:val="20"/>
        </w:rPr>
        <w:t>thereunder</w:t>
      </w:r>
      <w:proofErr w:type="spellEnd"/>
      <w:r>
        <w:rPr>
          <w:rFonts w:ascii="Verdana" w:hAnsi="Verdana"/>
          <w:color w:val="000000"/>
          <w:sz w:val="20"/>
          <w:szCs w:val="20"/>
        </w:rPr>
        <w:t xml:space="preserve"> is to admission in a School in the </w:t>
      </w:r>
      <w:proofErr w:type="gramStart"/>
      <w:r>
        <w:rPr>
          <w:rFonts w:ascii="Verdana" w:hAnsi="Verdana"/>
          <w:color w:val="000000"/>
          <w:sz w:val="20"/>
          <w:szCs w:val="20"/>
        </w:rPr>
        <w:t>neighborhood ;such</w:t>
      </w:r>
      <w:proofErr w:type="gramEnd"/>
      <w:r>
        <w:rPr>
          <w:rFonts w:ascii="Verdana" w:hAnsi="Verdana"/>
          <w:color w:val="000000"/>
          <w:sz w:val="20"/>
          <w:szCs w:val="20"/>
        </w:rPr>
        <w:t xml:space="preserve">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would necessarily mean the </w:t>
      </w:r>
      <w:proofErr w:type="spellStart"/>
      <w:r>
        <w:rPr>
          <w:rFonts w:ascii="Verdana" w:hAnsi="Verdana"/>
          <w:color w:val="000000"/>
          <w:sz w:val="20"/>
          <w:szCs w:val="20"/>
        </w:rPr>
        <w:t>neighbourhood</w:t>
      </w:r>
      <w:proofErr w:type="spellEnd"/>
      <w:r>
        <w:rPr>
          <w:rFonts w:ascii="Verdana" w:hAnsi="Verdana"/>
          <w:color w:val="000000"/>
          <w:sz w:val="20"/>
          <w:szCs w:val="20"/>
        </w:rPr>
        <w:t xml:space="preserve"> within the municipality in which the residence is situated. In the present case the counsel for the petitioners admits that there are other aided Schools closer to the residence of the petitioners than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 in question. The desire of the petitioners for admission in the said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is perhaps because of better standard of education being maintained in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than in the other Schools closer to the residence of the petitioners. However, the said desire does not constitute a right under any of the legislations aforesaid.</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13. The counsels for the Director of Education and the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and NDMC have also contended that since the petitioners are claiming admission to Nursery Class and Class-I, the Right to Education Act is not applicable. They have also contended that the admission sought at the preschool level are also not within the purview of the Delhi School Education Act. The said arguments have been </w:t>
      </w:r>
      <w:proofErr w:type="spellStart"/>
      <w:r>
        <w:rPr>
          <w:rFonts w:ascii="Verdana" w:hAnsi="Verdana"/>
          <w:color w:val="000000"/>
          <w:sz w:val="20"/>
          <w:szCs w:val="20"/>
        </w:rPr>
        <w:t>controverted</w:t>
      </w:r>
      <w:proofErr w:type="spellEnd"/>
      <w:r>
        <w:rPr>
          <w:rFonts w:ascii="Verdana" w:hAnsi="Verdana"/>
          <w:color w:val="000000"/>
          <w:sz w:val="20"/>
          <w:szCs w:val="20"/>
        </w:rPr>
        <w:t xml:space="preserve"> by the counsel for the petitioners. However, in view of the findings returned above, it is not deemed necessary to adjudicate the said aspects.</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14. I have enquired from the counsel for the respondent </w:t>
      </w:r>
      <w:proofErr w:type="spellStart"/>
      <w:r>
        <w:rPr>
          <w:rFonts w:ascii="Verdana" w:hAnsi="Verdana"/>
          <w:color w:val="000000"/>
          <w:sz w:val="20"/>
          <w:szCs w:val="20"/>
        </w:rPr>
        <w:t>Navyug</w:t>
      </w:r>
      <w:proofErr w:type="spellEnd"/>
      <w:r>
        <w:rPr>
          <w:rFonts w:ascii="Verdana" w:hAnsi="Verdana"/>
          <w:color w:val="000000"/>
          <w:sz w:val="20"/>
          <w:szCs w:val="20"/>
        </w:rPr>
        <w:t xml:space="preserve"> Schools and the NDMC as to why the admissions to the Schools established by NDMC are being given to students residing outside the NDMC areas but within the New Delhi Parliamentary Constituency. The counsel states that since large part of the New Delhi Parliamentary Constituency is in the NDMC area, the said benefit has since beginning been extended to the entire New Delhi Parliamentary Constituency i.e. to the residents beyond the NDMC area also. He could however not give any legal justification for the same. However the challenge in this regard is for a resident of the NDMC area to make and does not fall for adjudication in the present case. All that can be said is that the said aberration even if any on the part of the NDMC would still not create a right in </w:t>
      </w:r>
      <w:proofErr w:type="spellStart"/>
      <w:r>
        <w:rPr>
          <w:rFonts w:ascii="Verdana" w:hAnsi="Verdana"/>
          <w:color w:val="000000"/>
          <w:sz w:val="20"/>
          <w:szCs w:val="20"/>
        </w:rPr>
        <w:t>favour</w:t>
      </w:r>
      <w:proofErr w:type="spellEnd"/>
      <w:r>
        <w:rPr>
          <w:rFonts w:ascii="Verdana" w:hAnsi="Verdana"/>
          <w:color w:val="000000"/>
          <w:sz w:val="20"/>
          <w:szCs w:val="20"/>
        </w:rPr>
        <w:t xml:space="preserve"> of the petitioners.</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 xml:space="preserve">15. The writ petition therefore fails. The petitioners being the residents of outside the NDMC </w:t>
      </w:r>
      <w:proofErr w:type="gramStart"/>
      <w:r>
        <w:rPr>
          <w:rFonts w:ascii="Verdana" w:hAnsi="Verdana"/>
          <w:color w:val="000000"/>
          <w:sz w:val="20"/>
          <w:szCs w:val="20"/>
        </w:rPr>
        <w:t>area,</w:t>
      </w:r>
      <w:proofErr w:type="gramEnd"/>
      <w:r>
        <w:rPr>
          <w:rFonts w:ascii="Verdana" w:hAnsi="Verdana"/>
          <w:color w:val="000000"/>
          <w:sz w:val="20"/>
          <w:szCs w:val="20"/>
        </w:rPr>
        <w:t xml:space="preserve"> are found to have no right for consideration for admission to a School in an NDMC area.</w:t>
      </w:r>
    </w:p>
    <w:p w:rsidR="00E31D1E" w:rsidRDefault="00E31D1E" w:rsidP="00E31D1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The writ petition is dismissed. No order as to costs.</w:t>
      </w:r>
    </w:p>
    <w:p w:rsidR="00761ED0" w:rsidRDefault="00761ED0"/>
    <w:sectPr w:rsidR="00761ED0" w:rsidSect="00780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1D1E"/>
    <w:rsid w:val="005D7E18"/>
    <w:rsid w:val="00761ED0"/>
    <w:rsid w:val="007807D4"/>
    <w:rsid w:val="00E3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31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1D1E"/>
  </w:style>
  <w:style w:type="paragraph" w:styleId="NormalWeb">
    <w:name w:val="Normal (Web)"/>
    <w:basedOn w:val="Normal"/>
    <w:uiPriority w:val="99"/>
    <w:semiHidden/>
    <w:unhideWhenUsed/>
    <w:rsid w:val="00E31D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1D1E"/>
    <w:rPr>
      <w:color w:val="0000FF"/>
      <w:u w:val="single"/>
    </w:rPr>
  </w:style>
</w:styles>
</file>

<file path=word/webSettings.xml><?xml version="1.0" encoding="utf-8"?>
<w:webSettings xmlns:r="http://schemas.openxmlformats.org/officeDocument/2006/relationships" xmlns:w="http://schemas.openxmlformats.org/wordprocessingml/2006/main">
  <w:divs>
    <w:div w:id="1438453016">
      <w:bodyDiv w:val="1"/>
      <w:marLeft w:val="0"/>
      <w:marRight w:val="0"/>
      <w:marTop w:val="0"/>
      <w:marBottom w:val="0"/>
      <w:divBdr>
        <w:top w:val="none" w:sz="0" w:space="0" w:color="auto"/>
        <w:left w:val="none" w:sz="0" w:space="0" w:color="auto"/>
        <w:bottom w:val="none" w:sz="0" w:space="0" w:color="auto"/>
        <w:right w:val="none" w:sz="0" w:space="0" w:color="auto"/>
      </w:divBdr>
      <w:divsChild>
        <w:div w:id="20075008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835624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03302337">
                  <w:blockQuote w:val="1"/>
                  <w:marLeft w:val="600"/>
                  <w:marRight w:val="750"/>
                  <w:marTop w:val="150"/>
                  <w:marBottom w:val="150"/>
                  <w:divBdr>
                    <w:top w:val="none" w:sz="0" w:space="0" w:color="auto"/>
                    <w:left w:val="none" w:sz="0" w:space="0" w:color="auto"/>
                    <w:bottom w:val="none" w:sz="0" w:space="0" w:color="auto"/>
                    <w:right w:val="none" w:sz="0" w:space="0" w:color="auto"/>
                  </w:divBdr>
                </w:div>
                <w:div w:id="335155829">
                  <w:blockQuote w:val="1"/>
                  <w:marLeft w:val="600"/>
                  <w:marRight w:val="750"/>
                  <w:marTop w:val="150"/>
                  <w:marBottom w:val="150"/>
                  <w:divBdr>
                    <w:top w:val="none" w:sz="0" w:space="0" w:color="auto"/>
                    <w:left w:val="none" w:sz="0" w:space="0" w:color="auto"/>
                    <w:bottom w:val="none" w:sz="0" w:space="0" w:color="auto"/>
                    <w:right w:val="none" w:sz="0" w:space="0" w:color="auto"/>
                  </w:divBdr>
                </w:div>
                <w:div w:id="766002703">
                  <w:blockQuote w:val="1"/>
                  <w:marLeft w:val="600"/>
                  <w:marRight w:val="750"/>
                  <w:marTop w:val="150"/>
                  <w:marBottom w:val="150"/>
                  <w:divBdr>
                    <w:top w:val="none" w:sz="0" w:space="0" w:color="auto"/>
                    <w:left w:val="none" w:sz="0" w:space="0" w:color="auto"/>
                    <w:bottom w:val="none" w:sz="0" w:space="0" w:color="auto"/>
                    <w:right w:val="none" w:sz="0" w:space="0" w:color="auto"/>
                  </w:divBdr>
                </w:div>
                <w:div w:id="1102649453">
                  <w:blockQuote w:val="1"/>
                  <w:marLeft w:val="600"/>
                  <w:marRight w:val="750"/>
                  <w:marTop w:val="150"/>
                  <w:marBottom w:val="150"/>
                  <w:divBdr>
                    <w:top w:val="none" w:sz="0" w:space="0" w:color="auto"/>
                    <w:left w:val="none" w:sz="0" w:space="0" w:color="auto"/>
                    <w:bottom w:val="none" w:sz="0" w:space="0" w:color="auto"/>
                    <w:right w:val="none" w:sz="0" w:space="0" w:color="auto"/>
                  </w:divBdr>
                </w:div>
                <w:div w:id="651376697">
                  <w:blockQuote w:val="1"/>
                  <w:marLeft w:val="600"/>
                  <w:marRight w:val="750"/>
                  <w:marTop w:val="150"/>
                  <w:marBottom w:val="150"/>
                  <w:divBdr>
                    <w:top w:val="none" w:sz="0" w:space="0" w:color="auto"/>
                    <w:left w:val="none" w:sz="0" w:space="0" w:color="auto"/>
                    <w:bottom w:val="none" w:sz="0" w:space="0" w:color="auto"/>
                    <w:right w:val="none" w:sz="0" w:space="0" w:color="auto"/>
                  </w:divBdr>
                </w:div>
                <w:div w:id="1929461119">
                  <w:blockQuote w:val="1"/>
                  <w:marLeft w:val="600"/>
                  <w:marRight w:val="750"/>
                  <w:marTop w:val="150"/>
                  <w:marBottom w:val="150"/>
                  <w:divBdr>
                    <w:top w:val="none" w:sz="0" w:space="0" w:color="auto"/>
                    <w:left w:val="none" w:sz="0" w:space="0" w:color="auto"/>
                    <w:bottom w:val="none" w:sz="0" w:space="0" w:color="auto"/>
                    <w:right w:val="none" w:sz="0" w:space="0" w:color="auto"/>
                  </w:divBdr>
                </w:div>
                <w:div w:id="1207254720">
                  <w:blockQuote w:val="1"/>
                  <w:marLeft w:val="600"/>
                  <w:marRight w:val="750"/>
                  <w:marTop w:val="150"/>
                  <w:marBottom w:val="150"/>
                  <w:divBdr>
                    <w:top w:val="none" w:sz="0" w:space="0" w:color="auto"/>
                    <w:left w:val="none" w:sz="0" w:space="0" w:color="auto"/>
                    <w:bottom w:val="none" w:sz="0" w:space="0" w:color="auto"/>
                    <w:right w:val="none" w:sz="0" w:space="0" w:color="auto"/>
                  </w:divBdr>
                </w:div>
                <w:div w:id="162800773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0571346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8889886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0946133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8947724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2569</Words>
  <Characters>14649</Characters>
  <Application>Microsoft Office Word</Application>
  <DocSecurity>0</DocSecurity>
  <Lines>122</Lines>
  <Paragraphs>34</Paragraphs>
  <ScaleCrop>false</ScaleCrop>
  <Company> </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2013-06-11T11:52:00Z</dcterms:created>
  <dcterms:modified xsi:type="dcterms:W3CDTF">2013-07-02T12:22:00Z</dcterms:modified>
</cp:coreProperties>
</file>